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4237BD41" w14:textId="77777777" w:rsidR="00301EFC" w:rsidRDefault="00301EFC" w:rsidP="00301EFC">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F64458B" w14:textId="77777777" w:rsidR="00301EFC" w:rsidRPr="00594BBC" w:rsidRDefault="00301EFC" w:rsidP="00301EFC">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74CCEB04" w14:textId="77777777" w:rsidR="00301EFC" w:rsidRDefault="00301EFC" w:rsidP="00301EFC">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7460ECAA" w14:textId="77777777" w:rsidR="00301EFC" w:rsidRPr="00594BBC" w:rsidRDefault="00301EFC" w:rsidP="00301EFC">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Pr="00341320">
        <w:rPr>
          <w:rFonts w:ascii="Arial" w:eastAsia="Times New Roman" w:hAnsi="Arial" w:cs="Arial"/>
          <w:bCs/>
          <w:lang w:eastAsia="cs-CZ"/>
        </w:rPr>
        <w:t xml:space="preserve"> </w:t>
      </w:r>
      <w:r w:rsidRPr="001802CA">
        <w:rPr>
          <w:rFonts w:ascii="Arial" w:eastAsia="Times New Roman" w:hAnsi="Arial" w:cs="Arial"/>
          <w:bCs/>
          <w:lang w:eastAsia="cs-CZ"/>
        </w:rPr>
        <w:t xml:space="preserve">Hroznová 17 603 </w:t>
      </w:r>
      <w:r>
        <w:rPr>
          <w:rFonts w:ascii="Arial" w:eastAsia="Times New Roman" w:hAnsi="Arial" w:cs="Arial"/>
          <w:bCs/>
          <w:lang w:eastAsia="cs-CZ"/>
        </w:rPr>
        <w:t xml:space="preserve">00 </w:t>
      </w:r>
      <w:r w:rsidRPr="001802CA">
        <w:rPr>
          <w:rFonts w:ascii="Arial" w:eastAsia="Times New Roman" w:hAnsi="Arial" w:cs="Arial"/>
          <w:bCs/>
          <w:lang w:eastAsia="cs-CZ"/>
        </w:rPr>
        <w:t>Brno</w:t>
      </w:r>
    </w:p>
    <w:p w14:paraId="45642B78" w14:textId="77777777" w:rsidR="00301EFC" w:rsidRPr="00B109EB" w:rsidRDefault="00301EFC" w:rsidP="00301EFC">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2EE48239" w14:textId="77777777" w:rsidR="00301EFC" w:rsidRPr="00B109EB" w:rsidRDefault="00301EFC" w:rsidP="00301EFC">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0F648034" w14:textId="77777777" w:rsidR="00301EFC" w:rsidRDefault="00301EFC" w:rsidP="00301EFC">
      <w:pPr>
        <w:widowControl w:val="0"/>
        <w:tabs>
          <w:tab w:val="left" w:pos="4536"/>
        </w:tabs>
        <w:suppressAutoHyphens/>
        <w:spacing w:after="0" w:line="240" w:lineRule="auto"/>
        <w:jc w:val="both"/>
        <w:rPr>
          <w:rFonts w:ascii="Arial" w:eastAsia="Lucida Sans Unicode" w:hAnsi="Arial" w:cs="Arial"/>
          <w:lang w:eastAsia="cs-CZ"/>
        </w:rPr>
      </w:pPr>
    </w:p>
    <w:p w14:paraId="1D9706E9" w14:textId="77777777" w:rsidR="00301EFC" w:rsidRPr="00B109EB" w:rsidRDefault="00301EFC" w:rsidP="00301EFC">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i</w:t>
      </w:r>
      <w:r w:rsidRPr="00B109EB">
        <w:rPr>
          <w:rFonts w:ascii="Arial" w:eastAsia="Lucida Sans Unicode" w:hAnsi="Arial" w:cs="Arial"/>
          <w:snapToGrid w:val="0"/>
          <w:lang w:eastAsia="cs-CZ"/>
        </w:rPr>
        <w:t xml:space="preserve"> </w:t>
      </w:r>
      <w:proofErr w:type="gramStart"/>
      <w:r w:rsidRPr="00B109EB">
        <w:rPr>
          <w:rFonts w:ascii="Arial" w:eastAsia="Lucida Sans Unicode" w:hAnsi="Arial" w:cs="Arial"/>
          <w:snapToGrid w:val="0"/>
          <w:lang w:eastAsia="cs-CZ"/>
        </w:rPr>
        <w:t>jednat:</w:t>
      </w:r>
      <w:r>
        <w:rPr>
          <w:rFonts w:ascii="Arial" w:eastAsia="Lucida Sans Unicode" w:hAnsi="Arial" w:cs="Arial"/>
          <w:snapToGrid w:val="0"/>
          <w:lang w:eastAsia="cs-CZ"/>
        </w:rPr>
        <w:t xml:space="preserve">   </w:t>
      </w:r>
      <w:proofErr w:type="gramEnd"/>
      <w:r>
        <w:rPr>
          <w:rFonts w:ascii="Arial" w:eastAsia="Lucida Sans Unicode" w:hAnsi="Arial" w:cs="Arial"/>
          <w:snapToGrid w:val="0"/>
          <w:lang w:eastAsia="cs-CZ"/>
        </w:rPr>
        <w:t xml:space="preserve">                      </w:t>
      </w:r>
      <w:r w:rsidRPr="005F325F">
        <w:rPr>
          <w:rFonts w:ascii="Arial" w:eastAsia="Lucida Sans Unicode" w:hAnsi="Arial" w:cs="Arial"/>
          <w:snapToGrid w:val="0"/>
          <w:lang w:eastAsia="cs-CZ"/>
        </w:rPr>
        <w:t>Ing. Pavel Zajíček, vedoucí pobočky Břeclav</w:t>
      </w:r>
      <w:r w:rsidRPr="00B109EB">
        <w:rPr>
          <w:rFonts w:ascii="Arial" w:eastAsia="Lucida Sans Unicode" w:hAnsi="Arial" w:cs="Arial"/>
          <w:lang w:eastAsia="cs-CZ"/>
        </w:rPr>
        <w:t xml:space="preserve"> </w:t>
      </w:r>
    </w:p>
    <w:p w14:paraId="45F0DF14" w14:textId="77777777" w:rsidR="00301EFC" w:rsidRPr="00D34331" w:rsidRDefault="00301EFC" w:rsidP="00301EFC">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D34331">
        <w:rPr>
          <w:rFonts w:ascii="Arial" w:eastAsia="Lucida Sans Unicode" w:hAnsi="Arial" w:cs="Arial"/>
          <w:lang w:eastAsia="cs-CZ"/>
        </w:rPr>
        <w:t xml:space="preserve">Ing. Mária Tisarová, odborný rada Pobočky </w:t>
      </w:r>
      <w:r w:rsidRPr="00D34331">
        <w:rPr>
          <w:rFonts w:ascii="Arial" w:eastAsia="Lucida Sans Unicode" w:hAnsi="Arial" w:cs="Arial"/>
          <w:lang w:eastAsia="cs-CZ"/>
        </w:rPr>
        <w:br/>
        <w:t xml:space="preserve">                                                                      </w:t>
      </w:r>
      <w:r w:rsidRPr="00D34331">
        <w:rPr>
          <w:rFonts w:ascii="Arial" w:eastAsia="Lucida Sans Unicode" w:hAnsi="Arial" w:cs="Arial"/>
          <w:snapToGrid w:val="0"/>
          <w:lang w:eastAsia="cs-CZ"/>
        </w:rPr>
        <w:t>Břeclav</w:t>
      </w:r>
    </w:p>
    <w:p w14:paraId="44AAD237" w14:textId="77777777" w:rsidR="00301EFC" w:rsidRPr="00D31FBB" w:rsidRDefault="00301EFC" w:rsidP="00301EFC">
      <w:pPr>
        <w:overflowPunct w:val="0"/>
        <w:autoSpaceDE w:val="0"/>
        <w:autoSpaceDN w:val="0"/>
        <w:adjustRightInd w:val="0"/>
        <w:spacing w:after="0"/>
        <w:jc w:val="both"/>
        <w:textAlignment w:val="baseline"/>
        <w:rPr>
          <w:rFonts w:ascii="Arial" w:eastAsia="Times New Roman" w:hAnsi="Arial" w:cs="Arial"/>
          <w:bCs/>
          <w:lang w:eastAsia="cs-CZ"/>
        </w:rPr>
      </w:pPr>
      <w:r w:rsidRPr="00D34331">
        <w:rPr>
          <w:rFonts w:ascii="Arial" w:eastAsia="Times New Roman" w:hAnsi="Arial" w:cs="Arial"/>
          <w:bCs/>
          <w:lang w:eastAsia="cs-CZ"/>
        </w:rPr>
        <w:t xml:space="preserve">Adresa: </w:t>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t xml:space="preserve"> Náměstí T. G. Masaryka 2957/</w:t>
      </w:r>
      <w:proofErr w:type="gramStart"/>
      <w:r w:rsidRPr="00D34331">
        <w:rPr>
          <w:rFonts w:ascii="Arial" w:eastAsia="Times New Roman" w:hAnsi="Arial" w:cs="Arial"/>
          <w:bCs/>
          <w:lang w:eastAsia="cs-CZ"/>
        </w:rPr>
        <w:t>9a</w:t>
      </w:r>
      <w:proofErr w:type="gramEnd"/>
      <w:r w:rsidRPr="00D34331">
        <w:rPr>
          <w:rFonts w:ascii="Arial" w:eastAsia="Times New Roman" w:hAnsi="Arial" w:cs="Arial"/>
          <w:bCs/>
          <w:lang w:eastAsia="cs-CZ"/>
        </w:rPr>
        <w:t>, 690 02 Břeclav</w:t>
      </w:r>
      <w:r w:rsidRPr="00EE5BD6">
        <w:rPr>
          <w:rFonts w:ascii="Arial" w:eastAsia="Times New Roman" w:hAnsi="Arial" w:cs="Arial"/>
          <w:bCs/>
          <w:lang w:eastAsia="cs-CZ"/>
        </w:rPr>
        <w:t xml:space="preserve"> </w:t>
      </w:r>
    </w:p>
    <w:p w14:paraId="684F5A8D" w14:textId="77777777" w:rsidR="00301EFC" w:rsidRPr="005F325F" w:rsidRDefault="00301EFC" w:rsidP="00301EFC">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Tel.:                                                                727 956 365</w:t>
      </w:r>
      <w:r w:rsidRPr="005F325F">
        <w:rPr>
          <w:rFonts w:ascii="Arial" w:eastAsia="Lucida Sans Unicode" w:hAnsi="Arial" w:cs="Arial"/>
          <w:lang w:eastAsia="cs-CZ"/>
        </w:rPr>
        <w:tab/>
      </w:r>
    </w:p>
    <w:p w14:paraId="4751B381" w14:textId="77777777" w:rsidR="00301EFC" w:rsidRPr="005F325F" w:rsidRDefault="00301EFC" w:rsidP="00301EFC">
      <w:pPr>
        <w:widowControl w:val="0"/>
        <w:tabs>
          <w:tab w:val="left" w:pos="4536"/>
        </w:tabs>
        <w:suppressAutoHyphens/>
        <w:spacing w:after="0" w:line="240" w:lineRule="auto"/>
        <w:ind w:left="4530" w:hanging="4530"/>
        <w:rPr>
          <w:rFonts w:ascii="Arial" w:eastAsia="Times New Roman" w:hAnsi="Arial" w:cs="Arial"/>
          <w:b/>
          <w:bCs/>
          <w:snapToGrid w:val="0"/>
          <w:lang w:eastAsia="cs-CZ"/>
        </w:rPr>
      </w:pPr>
      <w:proofErr w:type="gramStart"/>
      <w:r w:rsidRPr="005F325F">
        <w:rPr>
          <w:rFonts w:ascii="Arial" w:eastAsia="Lucida Sans Unicode" w:hAnsi="Arial" w:cs="Arial"/>
          <w:lang w:eastAsia="cs-CZ"/>
        </w:rPr>
        <w:t>E-mail:</w:t>
      </w:r>
      <w:r>
        <w:rPr>
          <w:rFonts w:ascii="Arial" w:eastAsia="Lucida Sans Unicode" w:hAnsi="Arial" w:cs="Arial"/>
          <w:lang w:eastAsia="cs-CZ"/>
        </w:rPr>
        <w:t xml:space="preserve">   </w:t>
      </w:r>
      <w:proofErr w:type="gramEnd"/>
      <w:r>
        <w:rPr>
          <w:rFonts w:ascii="Arial" w:eastAsia="Lucida Sans Unicode" w:hAnsi="Arial" w:cs="Arial"/>
          <w:lang w:eastAsia="cs-CZ"/>
        </w:rPr>
        <w:t xml:space="preserve">                                                         </w:t>
      </w:r>
      <w:r w:rsidRPr="005F325F">
        <w:rPr>
          <w:rFonts w:ascii="Arial" w:eastAsia="Lucida Sans Unicode" w:hAnsi="Arial" w:cs="Arial"/>
          <w:lang w:eastAsia="cs-CZ"/>
        </w:rPr>
        <w:t>breclav.pk@spucr.cz</w:t>
      </w:r>
    </w:p>
    <w:p w14:paraId="2460455D" w14:textId="77777777" w:rsidR="00301EFC" w:rsidRPr="00093483" w:rsidRDefault="00301EFC" w:rsidP="00301EFC">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1C51D109" w14:textId="77777777" w:rsidR="00301EFC" w:rsidRPr="00093483" w:rsidRDefault="00301EFC" w:rsidP="00301EFC">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09CD0E5B" w14:textId="77777777" w:rsidR="00301EFC" w:rsidRPr="00093483" w:rsidRDefault="00301EFC" w:rsidP="00301EFC">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1AAC627F" w14:textId="77777777" w:rsidR="00301EFC" w:rsidRPr="00093483" w:rsidRDefault="00301EFC" w:rsidP="00301EFC">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624B66C5" w14:textId="77777777" w:rsidR="00301EFC" w:rsidRPr="00093483" w:rsidRDefault="00301EFC" w:rsidP="00301EFC">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01B27C18" w14:textId="77777777" w:rsidR="00301EFC" w:rsidRPr="00594BBC" w:rsidRDefault="00301EFC" w:rsidP="00301EFC">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ECC1E52" w14:textId="77777777" w:rsidR="00301EFC" w:rsidRDefault="00301EFC" w:rsidP="006615F7">
      <w:pPr>
        <w:tabs>
          <w:tab w:val="left" w:pos="4253"/>
        </w:tabs>
        <w:spacing w:after="0" w:line="280" w:lineRule="exact"/>
        <w:jc w:val="both"/>
        <w:rPr>
          <w:rFonts w:ascii="Arial" w:eastAsia="Times New Roman" w:hAnsi="Arial" w:cs="Arial"/>
          <w:b/>
          <w:lang w:eastAsia="cs-CZ"/>
        </w:rPr>
      </w:pP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1F7DE982"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3A4F62" w:rsidRPr="00AA3E94">
        <w:rPr>
          <w:rFonts w:ascii="Arial" w:eastAsia="Times New Roman" w:hAnsi="Arial" w:cs="Arial"/>
          <w:b/>
          <w:bCs/>
          <w:snapToGrid w:val="0"/>
          <w:highlight w:val="yellow"/>
          <w:lang w:eastAsia="cs-CZ"/>
        </w:rPr>
        <w:t>[DOPLNIT]</w:t>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B36957">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76FB170E" w14:textId="77777777" w:rsidR="006615F7" w:rsidRPr="00B36957" w:rsidRDefault="006615F7" w:rsidP="006615F7">
      <w:pPr>
        <w:tabs>
          <w:tab w:val="left" w:pos="4253"/>
        </w:tabs>
        <w:spacing w:after="0" w:line="288" w:lineRule="auto"/>
        <w:ind w:right="-110"/>
        <w:jc w:val="both"/>
        <w:rPr>
          <w:rFonts w:ascii="Arial" w:eastAsia="Times New Roman" w:hAnsi="Arial" w:cs="Arial"/>
          <w:bCs/>
          <w:snapToGrid w:val="0"/>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B36957">
        <w:rPr>
          <w:rFonts w:ascii="Arial" w:eastAsia="Times New Roman" w:hAnsi="Arial" w:cs="Arial"/>
          <w:b/>
          <w:bCs/>
          <w:snapToGrid w:val="0"/>
          <w:highlight w:val="yellow"/>
          <w:lang w:eastAsia="cs-CZ"/>
        </w:rPr>
        <w:t>[DOPLNIT]</w:t>
      </w:r>
    </w:p>
    <w:p w14:paraId="19B06DD9" w14:textId="77777777" w:rsidR="006615F7" w:rsidRPr="00B36957"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36957">
        <w:rPr>
          <w:rFonts w:ascii="Arial" w:eastAsia="Times New Roman" w:hAnsi="Arial" w:cs="Arial"/>
          <w:bCs/>
          <w:snapToGrid w:val="0"/>
          <w:lang w:eastAsia="cs-CZ"/>
        </w:rPr>
        <w:t xml:space="preserve">    ID DS:</w:t>
      </w:r>
      <w:r w:rsidRPr="00B36957">
        <w:rPr>
          <w:rFonts w:ascii="Arial" w:eastAsia="Times New Roman" w:hAnsi="Arial" w:cs="Arial"/>
          <w:bCs/>
          <w:snapToGrid w:val="0"/>
          <w:lang w:eastAsia="cs-CZ"/>
        </w:rPr>
        <w:tab/>
      </w:r>
      <w:proofErr w:type="gramStart"/>
      <w:r w:rsidRPr="00B36957">
        <w:rPr>
          <w:rFonts w:ascii="Arial" w:eastAsia="Times New Roman" w:hAnsi="Arial" w:cs="Arial"/>
          <w:b/>
          <w:bCs/>
          <w:snapToGrid w:val="0"/>
          <w:lang w:eastAsia="cs-CZ"/>
        </w:rPr>
        <w:t xml:space="preserve">   </w:t>
      </w:r>
      <w:r w:rsidRPr="00B36957">
        <w:rPr>
          <w:rFonts w:ascii="Arial" w:eastAsia="Times New Roman" w:hAnsi="Arial" w:cs="Arial"/>
          <w:b/>
          <w:bCs/>
          <w:snapToGrid w:val="0"/>
          <w:highlight w:val="yellow"/>
          <w:lang w:eastAsia="cs-CZ"/>
        </w:rPr>
        <w:t>[</w:t>
      </w:r>
      <w:proofErr w:type="gramEnd"/>
      <w:r w:rsidRPr="00B36957">
        <w:rPr>
          <w:rFonts w:ascii="Arial" w:eastAsia="Times New Roman" w:hAnsi="Arial" w:cs="Arial"/>
          <w:b/>
          <w:bCs/>
          <w:snapToGrid w:val="0"/>
          <w:highlight w:val="yellow"/>
          <w:lang w:eastAsia="cs-CZ"/>
        </w:rPr>
        <w:t>DOPLNIT]</w:t>
      </w:r>
    </w:p>
    <w:p w14:paraId="2072D7C1" w14:textId="01DDD79A"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091BB4EA"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43B332CC" w14:textId="7A807FD8"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4CB0A323" w14:textId="2EB573A9"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65C44D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684790" w:rsidRPr="00C65421">
        <w:rPr>
          <w:rFonts w:ascii="Arial" w:eastAsia="Times New Roman" w:hAnsi="Arial" w:cs="Arial"/>
          <w:b/>
          <w:bCs/>
          <w:snapToGrid w:val="0"/>
          <w:lang w:eastAsia="cs-CZ"/>
        </w:rPr>
        <w:t>Stavba polní</w:t>
      </w:r>
      <w:r w:rsidR="00684790">
        <w:rPr>
          <w:rFonts w:ascii="Arial" w:eastAsia="Times New Roman" w:hAnsi="Arial" w:cs="Arial"/>
          <w:b/>
          <w:bCs/>
          <w:snapToGrid w:val="0"/>
          <w:lang w:eastAsia="cs-CZ"/>
        </w:rPr>
        <w:t>ch</w:t>
      </w:r>
      <w:r w:rsidR="00684790" w:rsidRPr="00C65421">
        <w:rPr>
          <w:rFonts w:ascii="Arial" w:eastAsia="Times New Roman" w:hAnsi="Arial" w:cs="Arial"/>
          <w:b/>
          <w:bCs/>
          <w:snapToGrid w:val="0"/>
          <w:lang w:eastAsia="cs-CZ"/>
        </w:rPr>
        <w:t xml:space="preserve"> cest C</w:t>
      </w:r>
      <w:r w:rsidR="00684790">
        <w:rPr>
          <w:rFonts w:ascii="Arial" w:eastAsia="Times New Roman" w:hAnsi="Arial" w:cs="Arial"/>
          <w:b/>
          <w:bCs/>
          <w:snapToGrid w:val="0"/>
          <w:lang w:eastAsia="cs-CZ"/>
        </w:rPr>
        <w:t xml:space="preserve">19 a C20 </w:t>
      </w:r>
      <w:r w:rsidR="00684790" w:rsidRPr="00C65421">
        <w:rPr>
          <w:rFonts w:ascii="Arial" w:eastAsia="Times New Roman" w:hAnsi="Arial" w:cs="Arial"/>
          <w:b/>
          <w:bCs/>
          <w:snapToGrid w:val="0"/>
          <w:lang w:eastAsia="cs-CZ"/>
        </w:rPr>
        <w:t xml:space="preserve">v </w:t>
      </w:r>
      <w:proofErr w:type="spellStart"/>
      <w:r w:rsidR="00684790" w:rsidRPr="00C65421">
        <w:rPr>
          <w:rFonts w:ascii="Arial" w:eastAsia="Times New Roman" w:hAnsi="Arial" w:cs="Arial"/>
          <w:b/>
          <w:bCs/>
          <w:snapToGrid w:val="0"/>
          <w:lang w:eastAsia="cs-CZ"/>
        </w:rPr>
        <w:t>k.ú</w:t>
      </w:r>
      <w:proofErr w:type="spellEnd"/>
      <w:r w:rsidR="00684790" w:rsidRPr="00C65421">
        <w:rPr>
          <w:rFonts w:ascii="Arial" w:eastAsia="Times New Roman" w:hAnsi="Arial" w:cs="Arial"/>
          <w:b/>
          <w:bCs/>
          <w:snapToGrid w:val="0"/>
          <w:lang w:eastAsia="cs-CZ"/>
        </w:rPr>
        <w:t xml:space="preserve">. </w:t>
      </w:r>
      <w:r w:rsidR="00684790" w:rsidRPr="00684790">
        <w:rPr>
          <w:rFonts w:ascii="Arial" w:eastAsia="Times New Roman" w:hAnsi="Arial" w:cs="Arial"/>
          <w:b/>
          <w:bCs/>
          <w:snapToGrid w:val="0"/>
          <w:lang w:eastAsia="cs-CZ"/>
        </w:rPr>
        <w:t>Perná II</w:t>
      </w:r>
      <w:r w:rsidR="00684790" w:rsidRPr="00B36957" w:rsidDel="00684790">
        <w:rPr>
          <w:rFonts w:ascii="Arial" w:eastAsia="Times New Roman" w:hAnsi="Arial" w:cs="Arial"/>
          <w:b/>
          <w:bCs/>
          <w:snapToGrid w:val="0"/>
          <w:lang w:eastAsia="cs-CZ"/>
        </w:rPr>
        <w:t xml:space="preserve"> </w:t>
      </w:r>
      <w:r w:rsidR="000B4D43" w:rsidRPr="00B36957">
        <w:rPr>
          <w:rFonts w:ascii="Arial" w:eastAsia="Times New Roman" w:hAnsi="Arial" w:cs="Arial"/>
          <w:bCs/>
          <w:snapToGrid w:val="0"/>
          <w:lang w:eastAsia="cs-CZ"/>
        </w:rPr>
        <w:t>(</w:t>
      </w:r>
      <w:r w:rsidR="008C18A0" w:rsidRPr="00B36957">
        <w:rPr>
          <w:rFonts w:ascii="Arial" w:eastAsia="Times New Roman" w:hAnsi="Arial" w:cs="Arial"/>
          <w:bCs/>
          <w:snapToGrid w:val="0"/>
        </w:rPr>
        <w:t>dále jen „veřejná zakázka“)</w:t>
      </w:r>
      <w:r w:rsidR="008C18A0" w:rsidRPr="00684790">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4B33AA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003A4F62" w:rsidRPr="003A4F62">
        <w:rPr>
          <w:rFonts w:ascii="Arial" w:hAnsi="Arial" w:cs="Arial"/>
          <w:color w:val="FF0000"/>
          <w:highlight w:val="lightGray"/>
        </w:rPr>
        <w:t>bude dopsáno před podpisem</w:t>
      </w:r>
    </w:p>
    <w:p w14:paraId="75F9F689" w14:textId="287D9F7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w:t>
      </w:r>
      <w:r w:rsidRPr="00AF3731">
        <w:rPr>
          <w:rFonts w:ascii="Arial" w:eastAsia="Times New Roman" w:hAnsi="Arial" w:cs="Arial"/>
          <w:lang w:eastAsia="cs-CZ"/>
        </w:rPr>
        <w:t xml:space="preserve">ze dne: </w:t>
      </w:r>
      <w:r w:rsidR="00A32F40" w:rsidRPr="00AF3731">
        <w:rPr>
          <w:rFonts w:ascii="Arial" w:eastAsia="Times New Roman" w:hAnsi="Arial" w:cs="Arial"/>
          <w:b/>
          <w:bCs/>
          <w:snapToGrid w:val="0"/>
          <w:lang w:val="de-DE" w:eastAsia="cs-CZ"/>
        </w:rPr>
        <w:t>2</w:t>
      </w:r>
      <w:r w:rsidR="003A4F62" w:rsidRPr="00AF3731">
        <w:rPr>
          <w:rFonts w:ascii="Arial" w:eastAsia="Times New Roman" w:hAnsi="Arial" w:cs="Arial"/>
          <w:b/>
          <w:bCs/>
          <w:snapToGrid w:val="0"/>
          <w:lang w:val="de-DE" w:eastAsia="cs-CZ"/>
        </w:rPr>
        <w:t>3</w:t>
      </w:r>
      <w:r w:rsidR="00A32F40" w:rsidRPr="00AF3731">
        <w:rPr>
          <w:rFonts w:ascii="Arial" w:eastAsia="Times New Roman" w:hAnsi="Arial" w:cs="Arial"/>
          <w:b/>
          <w:bCs/>
          <w:snapToGrid w:val="0"/>
          <w:lang w:val="de-DE" w:eastAsia="cs-CZ"/>
        </w:rPr>
        <w:t>. 8. 2023</w:t>
      </w:r>
    </w:p>
    <w:p w14:paraId="1173D1E5" w14:textId="4D57EEE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3A4F62" w:rsidRPr="003A4F62">
        <w:rPr>
          <w:rFonts w:ascii="Arial" w:hAnsi="Arial" w:cs="Arial"/>
          <w:color w:val="FF0000"/>
          <w:highlight w:val="lightGray"/>
        </w:rPr>
        <w:t>bude dopsáno před podpisem</w:t>
      </w:r>
    </w:p>
    <w:p w14:paraId="2347F5DD" w14:textId="7AB3C677" w:rsidR="006615F7" w:rsidRPr="009A71A8"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FF392B" w:rsidRPr="009A71A8">
        <w:rPr>
          <w:rFonts w:ascii="Arial" w:eastAsia="Times New Roman" w:hAnsi="Arial" w:cs="Arial"/>
          <w:b/>
          <w:bCs/>
          <w:snapToGrid w:val="0"/>
          <w:lang w:eastAsia="cs-CZ"/>
        </w:rPr>
        <w:t>2.</w:t>
      </w:r>
      <w:r w:rsidR="009A71A8">
        <w:rPr>
          <w:rFonts w:ascii="Arial" w:eastAsia="Times New Roman" w:hAnsi="Arial" w:cs="Arial"/>
          <w:b/>
          <w:bCs/>
          <w:snapToGrid w:val="0"/>
          <w:lang w:eastAsia="cs-CZ"/>
        </w:rPr>
        <w:t xml:space="preserve"> </w:t>
      </w:r>
      <w:r w:rsidR="00FF392B" w:rsidRPr="009A71A8">
        <w:rPr>
          <w:rFonts w:ascii="Arial" w:eastAsia="Times New Roman" w:hAnsi="Arial" w:cs="Arial"/>
          <w:b/>
          <w:bCs/>
          <w:snapToGrid w:val="0"/>
          <w:lang w:eastAsia="cs-CZ"/>
        </w:rPr>
        <w:t>7.</w:t>
      </w:r>
      <w:r w:rsidR="009A71A8">
        <w:rPr>
          <w:rFonts w:ascii="Arial" w:eastAsia="Times New Roman" w:hAnsi="Arial" w:cs="Arial"/>
          <w:b/>
          <w:bCs/>
          <w:snapToGrid w:val="0"/>
          <w:lang w:eastAsia="cs-CZ"/>
        </w:rPr>
        <w:t xml:space="preserve"> </w:t>
      </w:r>
      <w:r w:rsidR="00FF392B" w:rsidRPr="009A71A8">
        <w:rPr>
          <w:rFonts w:ascii="Arial" w:eastAsia="Times New Roman" w:hAnsi="Arial" w:cs="Arial"/>
          <w:b/>
          <w:bCs/>
          <w:snapToGrid w:val="0"/>
          <w:lang w:eastAsia="cs-CZ"/>
        </w:rPr>
        <w:t>2021</w:t>
      </w:r>
      <w:r w:rsidR="009A71A8">
        <w:rPr>
          <w:rFonts w:ascii="Arial" w:eastAsia="Times New Roman" w:hAnsi="Arial" w:cs="Arial"/>
          <w:b/>
          <w:bCs/>
          <w:snapToGrid w:val="0"/>
          <w:lang w:eastAsia="cs-CZ"/>
        </w:rPr>
        <w:t xml:space="preserve">, </w:t>
      </w:r>
      <w:r w:rsidR="009A71A8">
        <w:rPr>
          <w:rFonts w:ascii="Arial" w:eastAsia="Times New Roman" w:hAnsi="Arial" w:cs="Arial"/>
          <w:snapToGrid w:val="0"/>
          <w:lang w:eastAsia="cs-CZ"/>
        </w:rPr>
        <w:t>p</w:t>
      </w:r>
      <w:r w:rsidR="009A71A8" w:rsidRPr="009A71A8">
        <w:rPr>
          <w:rFonts w:ascii="Arial" w:hAnsi="Arial" w:cs="Arial"/>
        </w:rPr>
        <w:t xml:space="preserve">rodloužení stavebního povolení </w:t>
      </w:r>
      <w:r w:rsidR="009A71A8">
        <w:rPr>
          <w:rFonts w:ascii="Arial" w:hAnsi="Arial" w:cs="Arial"/>
        </w:rPr>
        <w:t>ze</w:t>
      </w:r>
      <w:r w:rsidR="009A71A8" w:rsidRPr="009A71A8">
        <w:rPr>
          <w:rFonts w:ascii="Arial" w:hAnsi="Arial" w:cs="Arial"/>
        </w:rPr>
        <w:t xml:space="preserve"> dne </w:t>
      </w:r>
      <w:r w:rsidR="009A71A8" w:rsidRPr="009A71A8">
        <w:rPr>
          <w:rFonts w:ascii="Arial" w:hAnsi="Arial" w:cs="Arial"/>
          <w:b/>
          <w:bCs/>
        </w:rPr>
        <w:t>19. 7. 2023</w:t>
      </w:r>
      <w:r w:rsidR="009A71A8">
        <w:rPr>
          <w:rFonts w:ascii="Arial" w:hAnsi="Arial" w:cs="Arial"/>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80D2399"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A535DA">
        <w:rPr>
          <w:rFonts w:ascii="Arial" w:hAnsi="Arial" w:cs="Arial"/>
          <w:lang w:val="x-none"/>
        </w:rPr>
        <w:t> </w:t>
      </w:r>
      <w:r w:rsidR="00A535DA">
        <w:rPr>
          <w:rFonts w:ascii="Arial" w:hAnsi="Arial" w:cs="Arial"/>
        </w:rPr>
        <w:t xml:space="preserve">katastrálním území Perná </w:t>
      </w:r>
      <w:r w:rsidRPr="00594BBC">
        <w:rPr>
          <w:rFonts w:ascii="Arial" w:hAnsi="Arial" w:cs="Arial"/>
          <w:lang w:val="x-none"/>
        </w:rPr>
        <w:t xml:space="preserve">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E56253">
        <w:rPr>
          <w:rFonts w:ascii="Arial" w:hAnsi="Arial" w:cs="Arial"/>
        </w:rPr>
        <w:t>v</w:t>
      </w:r>
      <w:proofErr w:type="spellStart"/>
      <w:r w:rsidRPr="00594BBC">
        <w:rPr>
          <w:rFonts w:ascii="Arial" w:hAnsi="Arial" w:cs="Arial"/>
          <w:lang w:val="x-none"/>
        </w:rPr>
        <w:t>eřejné</w:t>
      </w:r>
      <w:proofErr w:type="spellEnd"/>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B68A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A535DA" w:rsidRPr="00695D66">
        <w:rPr>
          <w:rFonts w:ascii="Arial" w:hAnsi="Arial" w:cs="Arial"/>
          <w:b/>
          <w:bCs/>
        </w:rPr>
        <w:t>Stavba polní</w:t>
      </w:r>
      <w:r w:rsidR="00A535DA">
        <w:rPr>
          <w:rFonts w:ascii="Arial" w:hAnsi="Arial" w:cs="Arial"/>
          <w:b/>
          <w:bCs/>
        </w:rPr>
        <w:t>ch</w:t>
      </w:r>
      <w:r w:rsidR="00A535DA" w:rsidRPr="00695D66">
        <w:rPr>
          <w:rFonts w:ascii="Arial" w:hAnsi="Arial" w:cs="Arial"/>
          <w:b/>
          <w:bCs/>
        </w:rPr>
        <w:t xml:space="preserve"> cesty C</w:t>
      </w:r>
      <w:r w:rsidR="00A535DA">
        <w:rPr>
          <w:rFonts w:ascii="Arial" w:hAnsi="Arial" w:cs="Arial"/>
          <w:b/>
          <w:bCs/>
        </w:rPr>
        <w:t>19 a C20</w:t>
      </w:r>
      <w:r w:rsidR="00A535DA" w:rsidRPr="00695D66">
        <w:rPr>
          <w:rFonts w:ascii="Arial" w:hAnsi="Arial" w:cs="Arial"/>
          <w:b/>
          <w:bCs/>
        </w:rPr>
        <w:t xml:space="preserve"> v </w:t>
      </w:r>
      <w:proofErr w:type="spellStart"/>
      <w:r w:rsidR="00A535DA" w:rsidRPr="00695D66">
        <w:rPr>
          <w:rFonts w:ascii="Arial" w:hAnsi="Arial" w:cs="Arial"/>
          <w:b/>
          <w:bCs/>
        </w:rPr>
        <w:t>k.ú</w:t>
      </w:r>
      <w:proofErr w:type="spellEnd"/>
      <w:r w:rsidR="00A535DA" w:rsidRPr="00695D66">
        <w:rPr>
          <w:rFonts w:ascii="Arial" w:hAnsi="Arial" w:cs="Arial"/>
          <w:b/>
          <w:bCs/>
        </w:rPr>
        <w:t xml:space="preserve">. </w:t>
      </w:r>
      <w:r w:rsidR="00A535DA">
        <w:rPr>
          <w:rFonts w:ascii="Arial" w:hAnsi="Arial" w:cs="Arial"/>
          <w:b/>
          <w:bCs/>
        </w:rPr>
        <w:t>Perná II</w:t>
      </w:r>
      <w:r w:rsidR="00A535DA" w:rsidRPr="00695D66">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0C315D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40CC24BA" w:rsidR="00D6259E" w:rsidRPr="008B3616"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72A9D640" w14:textId="56301C38" w:rsidR="008B3616" w:rsidRPr="00750EEE" w:rsidRDefault="008B3616" w:rsidP="00D6259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hotovitel se zavazuje zúčastnit místního šetření a závěrečné kontrolní prohlídky (pokud jsou svolány).</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6EE2CA4"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297413" w:rsidRPr="00DE3559">
        <w:rPr>
          <w:rFonts w:ascii="Arial" w:hAnsi="Arial" w:cs="Arial"/>
          <w:b/>
          <w:bCs/>
        </w:rPr>
        <w:t>Stavba polní</w:t>
      </w:r>
      <w:r w:rsidR="00297413">
        <w:rPr>
          <w:rFonts w:ascii="Arial" w:hAnsi="Arial" w:cs="Arial"/>
          <w:b/>
          <w:bCs/>
        </w:rPr>
        <w:t>ch</w:t>
      </w:r>
      <w:r w:rsidR="00297413" w:rsidRPr="00DE3559">
        <w:rPr>
          <w:rFonts w:ascii="Arial" w:hAnsi="Arial" w:cs="Arial"/>
          <w:b/>
          <w:bCs/>
        </w:rPr>
        <w:t xml:space="preserve"> cest C</w:t>
      </w:r>
      <w:r w:rsidR="00297413">
        <w:rPr>
          <w:rFonts w:ascii="Arial" w:hAnsi="Arial" w:cs="Arial"/>
          <w:b/>
          <w:bCs/>
        </w:rPr>
        <w:t>19 a C20</w:t>
      </w:r>
      <w:r w:rsidR="00297413" w:rsidRPr="00DE3559">
        <w:rPr>
          <w:rFonts w:ascii="Arial" w:hAnsi="Arial" w:cs="Arial"/>
          <w:b/>
          <w:bCs/>
        </w:rPr>
        <w:t xml:space="preserve"> v </w:t>
      </w:r>
      <w:proofErr w:type="spellStart"/>
      <w:r w:rsidR="00297413" w:rsidRPr="00DE3559">
        <w:rPr>
          <w:rFonts w:ascii="Arial" w:hAnsi="Arial" w:cs="Arial"/>
          <w:b/>
          <w:bCs/>
        </w:rPr>
        <w:t>k.ú</w:t>
      </w:r>
      <w:proofErr w:type="spellEnd"/>
      <w:r w:rsidR="00297413" w:rsidRPr="00DE3559">
        <w:rPr>
          <w:rFonts w:ascii="Arial" w:hAnsi="Arial" w:cs="Arial"/>
          <w:b/>
          <w:bCs/>
        </w:rPr>
        <w:t xml:space="preserve">. </w:t>
      </w:r>
      <w:r w:rsidR="00297413">
        <w:rPr>
          <w:rFonts w:ascii="Arial" w:hAnsi="Arial" w:cs="Arial"/>
          <w:b/>
          <w:bCs/>
        </w:rPr>
        <w:t>Perná II</w:t>
      </w:r>
      <w:r w:rsidR="00297413" w:rsidRPr="00594BBC">
        <w:rPr>
          <w:rFonts w:ascii="Arial" w:hAnsi="Arial" w:cs="Arial"/>
          <w:b/>
          <w:lang w:val="x-none"/>
        </w:rPr>
        <w:t xml:space="preserve">  </w:t>
      </w:r>
    </w:p>
    <w:p w14:paraId="2E743984" w14:textId="77777777" w:rsidR="00297413" w:rsidRPr="00AA3E94" w:rsidRDefault="00D6259E" w:rsidP="00297413">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297413">
        <w:rPr>
          <w:rFonts w:ascii="Arial" w:hAnsi="Arial" w:cs="Arial"/>
        </w:rPr>
        <w:t>k.ú</w:t>
      </w:r>
      <w:proofErr w:type="spellEnd"/>
      <w:r w:rsidR="00297413">
        <w:rPr>
          <w:rFonts w:ascii="Arial" w:hAnsi="Arial" w:cs="Arial"/>
        </w:rPr>
        <w:t>. a obec Perná, okres Břeclav, Jihomoravský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54A90FD9" w14:textId="4866D0A5" w:rsidR="00297413" w:rsidRPr="00594BBC" w:rsidRDefault="00297413" w:rsidP="00297413">
      <w:pPr>
        <w:ind w:left="360"/>
        <w:jc w:val="both"/>
        <w:rPr>
          <w:rFonts w:ascii="Arial" w:hAnsi="Arial" w:cs="Arial"/>
        </w:rPr>
      </w:pPr>
      <w:r w:rsidRPr="00594BBC">
        <w:rPr>
          <w:rFonts w:ascii="Arial" w:hAnsi="Arial" w:cs="Arial"/>
        </w:rPr>
        <w:t xml:space="preserve">Rozsah díla a jeho kvalita, včetně </w:t>
      </w:r>
      <w:r w:rsidRPr="00594BBC">
        <w:rPr>
          <w:rFonts w:ascii="Arial" w:hAnsi="Arial" w:cs="Arial"/>
          <w:lang w:val="x-none"/>
        </w:rPr>
        <w:t>přísluš</w:t>
      </w:r>
      <w:r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 xml:space="preserve">ů,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Pr="00594BBC">
        <w:rPr>
          <w:rFonts w:ascii="Arial" w:hAnsi="Arial" w:cs="Arial"/>
        </w:rPr>
        <w:t>, zpracované dle vyhlášky č.169/2016 Sb.</w:t>
      </w:r>
      <w:r w:rsidRPr="00594BBC">
        <w:rPr>
          <w:rFonts w:ascii="Arial" w:hAnsi="Arial" w:cs="Arial"/>
          <w:lang w:val="x-none"/>
        </w:rPr>
        <w:t xml:space="preserve"> projekční</w:t>
      </w:r>
      <w:r w:rsidRPr="00594BBC">
        <w:rPr>
          <w:rFonts w:ascii="Arial" w:hAnsi="Arial" w:cs="Arial"/>
        </w:rPr>
        <w:t xml:space="preserve"> </w:t>
      </w:r>
      <w:r w:rsidRPr="00B35068">
        <w:rPr>
          <w:rFonts w:ascii="Arial" w:hAnsi="Arial" w:cs="Arial"/>
          <w:lang w:val="x-none"/>
        </w:rPr>
        <w:t>společnost</w:t>
      </w:r>
      <w:r w:rsidRPr="00B35068">
        <w:rPr>
          <w:rFonts w:ascii="Arial" w:hAnsi="Arial" w:cs="Arial"/>
        </w:rPr>
        <w:t>í</w:t>
      </w:r>
      <w:r w:rsidRPr="00B35068">
        <w:rPr>
          <w:rFonts w:ascii="Arial" w:hAnsi="Arial" w:cs="Arial"/>
          <w:lang w:val="x-none"/>
        </w:rPr>
        <w:t xml:space="preserve"> </w:t>
      </w:r>
      <w:proofErr w:type="spellStart"/>
      <w:r w:rsidRPr="00B35068">
        <w:rPr>
          <w:rFonts w:ascii="Arial" w:hAnsi="Arial" w:cs="Arial"/>
        </w:rPr>
        <w:t>Agroprojekt</w:t>
      </w:r>
      <w:proofErr w:type="spellEnd"/>
      <w:r w:rsidRPr="00B35068">
        <w:rPr>
          <w:rFonts w:ascii="Arial" w:hAnsi="Arial" w:cs="Arial"/>
        </w:rPr>
        <w:t xml:space="preserve"> PSO s.r.o., Slavíčkova </w:t>
      </w:r>
      <w:proofErr w:type="gramStart"/>
      <w:r w:rsidRPr="00B35068">
        <w:rPr>
          <w:rFonts w:ascii="Arial" w:hAnsi="Arial" w:cs="Arial"/>
        </w:rPr>
        <w:t>1b</w:t>
      </w:r>
      <w:proofErr w:type="gramEnd"/>
      <w:r w:rsidRPr="00B35068">
        <w:rPr>
          <w:rFonts w:ascii="Arial" w:hAnsi="Arial" w:cs="Arial"/>
        </w:rPr>
        <w:t>, 638 00 Brno, IČO 41601483, č. zakázky 106-1916-07 a 105-3237-21</w:t>
      </w:r>
      <w:r>
        <w:t>.</w:t>
      </w:r>
      <w:r w:rsidRPr="00D01A99">
        <w:rPr>
          <w:rFonts w:ascii="Arial" w:hAnsi="Arial" w:cs="Arial"/>
          <w:lang w:val="x-none"/>
        </w:rPr>
        <w:t xml:space="preserve"> Uvedená</w:t>
      </w:r>
      <w:r w:rsidRPr="00594BBC">
        <w:rPr>
          <w:rFonts w:ascii="Arial" w:hAnsi="Arial" w:cs="Arial"/>
          <w:lang w:val="x-none"/>
        </w:rPr>
        <w:t xml:space="preserve"> projektová dokumentace</w:t>
      </w:r>
      <w:r>
        <w:rPr>
          <w:rFonts w:ascii="Arial" w:hAnsi="Arial" w:cs="Arial"/>
        </w:rPr>
        <w:t xml:space="preserve"> </w:t>
      </w:r>
      <w:r w:rsidRPr="00594BBC">
        <w:rPr>
          <w:rFonts w:ascii="Arial" w:hAnsi="Arial" w:cs="Arial"/>
          <w:lang w:val="x-none"/>
        </w:rPr>
        <w:t>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4D1DA5D" w14:textId="77777777" w:rsidR="00297413" w:rsidRPr="00CF0104" w:rsidRDefault="00297413" w:rsidP="00297413">
      <w:pPr>
        <w:pStyle w:val="Odstavecseseznamem"/>
        <w:numPr>
          <w:ilvl w:val="0"/>
          <w:numId w:val="4"/>
        </w:numPr>
        <w:jc w:val="both"/>
        <w:rPr>
          <w:rFonts w:ascii="Arial" w:hAnsi="Arial" w:cs="Arial"/>
          <w:lang w:val="x-none"/>
        </w:rPr>
      </w:pPr>
      <w:r w:rsidRPr="00CF0104">
        <w:rPr>
          <w:rFonts w:ascii="Arial" w:hAnsi="Arial" w:cs="Arial"/>
        </w:rPr>
        <w:t>Součástí realizace díla jsou tyto činnosti</w:t>
      </w:r>
      <w:r w:rsidRPr="00CF0104">
        <w:rPr>
          <w:rFonts w:ascii="Arial" w:hAnsi="Arial" w:cs="Arial"/>
          <w:lang w:val="x-none"/>
        </w:rPr>
        <w:t>:</w:t>
      </w:r>
    </w:p>
    <w:p w14:paraId="31B30D29" w14:textId="77777777" w:rsidR="00297413" w:rsidRPr="00CF0104" w:rsidRDefault="00297413" w:rsidP="00297413">
      <w:pPr>
        <w:pStyle w:val="Odstavecseseznamem"/>
        <w:numPr>
          <w:ilvl w:val="0"/>
          <w:numId w:val="5"/>
        </w:numPr>
        <w:jc w:val="both"/>
        <w:rPr>
          <w:rFonts w:ascii="Arial" w:hAnsi="Arial" w:cs="Arial"/>
          <w:lang w:val="x-none"/>
        </w:rPr>
      </w:pPr>
      <w:r w:rsidRPr="00CF0104">
        <w:rPr>
          <w:rFonts w:ascii="Arial" w:hAnsi="Arial" w:cs="Arial"/>
        </w:rPr>
        <w:t>Z</w:t>
      </w:r>
      <w:proofErr w:type="spellStart"/>
      <w:r w:rsidRPr="00CF0104">
        <w:rPr>
          <w:rFonts w:ascii="Arial" w:hAnsi="Arial" w:cs="Arial"/>
          <w:lang w:val="x-none"/>
        </w:rPr>
        <w:t>ajištění</w:t>
      </w:r>
      <w:proofErr w:type="spellEnd"/>
      <w:r w:rsidRPr="00CF0104">
        <w:rPr>
          <w:rFonts w:ascii="Arial" w:hAnsi="Arial" w:cs="Arial"/>
          <w:lang w:val="x-none"/>
        </w:rPr>
        <w:t xml:space="preserve"> dodávek materiálů a zařízení nezbytných pro řádné dokončení díla</w:t>
      </w:r>
      <w:r w:rsidRPr="00CF0104">
        <w:rPr>
          <w:rFonts w:ascii="Arial" w:hAnsi="Arial" w:cs="Arial"/>
        </w:rPr>
        <w:t xml:space="preserve">. </w:t>
      </w:r>
    </w:p>
    <w:p w14:paraId="3D0C9C9C" w14:textId="77777777" w:rsidR="00297413" w:rsidRPr="00CF0104" w:rsidRDefault="00297413" w:rsidP="00297413">
      <w:pPr>
        <w:pStyle w:val="Odstavecseseznamem"/>
        <w:numPr>
          <w:ilvl w:val="0"/>
          <w:numId w:val="5"/>
        </w:numPr>
        <w:jc w:val="both"/>
        <w:rPr>
          <w:rFonts w:ascii="Arial" w:hAnsi="Arial" w:cs="Arial"/>
          <w:lang w:val="x-none"/>
        </w:rPr>
      </w:pPr>
      <w:r w:rsidRPr="00CF0104">
        <w:rPr>
          <w:rFonts w:ascii="Arial" w:hAnsi="Arial" w:cs="Arial"/>
        </w:rPr>
        <w:t>P</w:t>
      </w:r>
      <w:proofErr w:type="spellStart"/>
      <w:r w:rsidRPr="00CF0104">
        <w:rPr>
          <w:rFonts w:ascii="Arial" w:hAnsi="Arial" w:cs="Arial"/>
          <w:lang w:val="x-none"/>
        </w:rPr>
        <w:t>rovedení</w:t>
      </w:r>
      <w:proofErr w:type="spellEnd"/>
      <w:r w:rsidRPr="00CF0104">
        <w:rPr>
          <w:rFonts w:ascii="Arial" w:hAnsi="Arial" w:cs="Arial"/>
          <w:lang w:val="x-none"/>
        </w:rPr>
        <w:t xml:space="preserve"> všech činností souvisejících s provedením </w:t>
      </w:r>
      <w:r w:rsidRPr="00CF0104">
        <w:rPr>
          <w:rFonts w:ascii="Arial" w:hAnsi="Arial" w:cs="Arial"/>
        </w:rPr>
        <w:t>díla</w:t>
      </w:r>
      <w:r w:rsidRPr="00CF0104">
        <w:rPr>
          <w:rFonts w:ascii="Arial" w:hAnsi="Arial" w:cs="Arial"/>
          <w:lang w:val="x-none"/>
        </w:rPr>
        <w:t xml:space="preserve"> nezbytných pro řádné dokončení díla (</w:t>
      </w:r>
      <w:r w:rsidRPr="00CF0104">
        <w:rPr>
          <w:rFonts w:ascii="Arial" w:hAnsi="Arial" w:cs="Arial"/>
        </w:rPr>
        <w:t>dodávky, služby,</w:t>
      </w:r>
      <w:r w:rsidRPr="00CF0104">
        <w:rPr>
          <w:rFonts w:ascii="Arial" w:hAnsi="Arial" w:cs="Arial"/>
          <w:lang w:val="x-none"/>
        </w:rPr>
        <w:t xml:space="preserve"> bezpečnostní opatření apod.)</w:t>
      </w:r>
      <w:r w:rsidRPr="00CF0104">
        <w:rPr>
          <w:rFonts w:ascii="Arial" w:hAnsi="Arial" w:cs="Arial"/>
        </w:rPr>
        <w:t>.</w:t>
      </w:r>
      <w:r w:rsidRPr="00CF0104">
        <w:rPr>
          <w:rFonts w:ascii="Arial" w:hAnsi="Arial" w:cs="Arial"/>
          <w:lang w:val="x-none"/>
        </w:rPr>
        <w:t xml:space="preserve">  </w:t>
      </w:r>
    </w:p>
    <w:p w14:paraId="27E0E7C9" w14:textId="77777777" w:rsidR="00297413" w:rsidRPr="00594BBC" w:rsidRDefault="00297413" w:rsidP="00297413">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7A28DF0F" w14:textId="77777777" w:rsidR="00297413" w:rsidRPr="00594BBC" w:rsidRDefault="00297413" w:rsidP="00297413">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Pr>
          <w:rFonts w:ascii="Arial" w:hAnsi="Arial" w:cs="Arial"/>
        </w:rPr>
        <w:t xml:space="preserve">pozemků </w:t>
      </w:r>
      <w:r w:rsidRPr="00594BBC">
        <w:rPr>
          <w:rFonts w:ascii="Arial" w:hAnsi="Arial" w:cs="Arial"/>
          <w:lang w:val="x-none"/>
        </w:rPr>
        <w:t>a vytyčovací body jsou uvedeny v projektové dokumentaci)</w:t>
      </w:r>
      <w:r w:rsidRPr="00594BBC">
        <w:rPr>
          <w:rFonts w:ascii="Arial" w:hAnsi="Arial" w:cs="Arial"/>
        </w:rPr>
        <w:t>.</w:t>
      </w:r>
      <w:r w:rsidRPr="00594BBC">
        <w:rPr>
          <w:rFonts w:ascii="Arial" w:hAnsi="Arial" w:cs="Arial"/>
          <w:lang w:val="x-none"/>
        </w:rPr>
        <w:t xml:space="preserve"> </w:t>
      </w:r>
    </w:p>
    <w:p w14:paraId="0D0248E0" w14:textId="77777777" w:rsidR="00297413" w:rsidRPr="00594BBC" w:rsidRDefault="00297413" w:rsidP="00297413">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Pr>
          <w:rFonts w:ascii="Arial" w:hAnsi="Arial" w:cs="Arial"/>
        </w:rPr>
        <w:t xml:space="preserve"> </w:t>
      </w:r>
      <w:r w:rsidRPr="00594BBC">
        <w:rPr>
          <w:rFonts w:ascii="Arial" w:hAnsi="Arial" w:cs="Arial"/>
        </w:rPr>
        <w:t xml:space="preserve">a </w:t>
      </w:r>
      <w:r>
        <w:rPr>
          <w:rFonts w:ascii="Arial" w:hAnsi="Arial" w:cs="Arial"/>
        </w:rPr>
        <w:t xml:space="preserve">zajištění </w:t>
      </w:r>
      <w:r w:rsidRPr="00594BBC">
        <w:rPr>
          <w:rFonts w:ascii="Arial" w:hAnsi="Arial" w:cs="Arial"/>
        </w:rPr>
        <w:t>zápis</w:t>
      </w:r>
      <w:r>
        <w:rPr>
          <w:rFonts w:ascii="Arial" w:hAnsi="Arial" w:cs="Arial"/>
        </w:rPr>
        <w:t>u</w:t>
      </w:r>
      <w:r w:rsidRPr="00594BBC">
        <w:rPr>
          <w:rFonts w:ascii="Arial" w:hAnsi="Arial" w:cs="Arial"/>
        </w:rPr>
        <w:t xml:space="preserve"> díla do katastru nemovitostí</w:t>
      </w:r>
      <w:r>
        <w:rPr>
          <w:rFonts w:ascii="Arial" w:hAnsi="Arial" w:cs="Arial"/>
        </w:rPr>
        <w:t xml:space="preserve"> katastrálním úřadem</w:t>
      </w:r>
    </w:p>
    <w:p w14:paraId="2BB267C2" w14:textId="77777777" w:rsidR="00297413" w:rsidRPr="00594BBC" w:rsidRDefault="00297413" w:rsidP="00297413">
      <w:pPr>
        <w:pStyle w:val="Odstavecseseznamem"/>
        <w:numPr>
          <w:ilvl w:val="0"/>
          <w:numId w:val="5"/>
        </w:numPr>
        <w:jc w:val="both"/>
        <w:rPr>
          <w:rFonts w:ascii="Arial" w:hAnsi="Arial" w:cs="Arial"/>
        </w:rPr>
      </w:pPr>
      <w:r w:rsidRPr="00594BBC">
        <w:rPr>
          <w:rFonts w:ascii="Arial" w:hAnsi="Arial" w:cs="Arial"/>
        </w:rPr>
        <w:t>Zhotovitel zajistí</w:t>
      </w:r>
      <w:r>
        <w:rPr>
          <w:rFonts w:ascii="Arial" w:hAnsi="Arial" w:cs="Arial"/>
        </w:rPr>
        <w:t xml:space="preserve"> </w:t>
      </w:r>
      <w:r w:rsidRPr="00594BBC">
        <w:rPr>
          <w:rFonts w:ascii="Arial" w:hAnsi="Arial" w:cs="Arial"/>
        </w:rPr>
        <w:t>předběžný záchranný archeologický výzkum.</w:t>
      </w:r>
    </w:p>
    <w:p w14:paraId="764341A9" w14:textId="77777777" w:rsidR="00297413" w:rsidRPr="00594BBC" w:rsidRDefault="00297413" w:rsidP="00297413">
      <w:pPr>
        <w:pStyle w:val="Odstavecseseznamem"/>
        <w:numPr>
          <w:ilvl w:val="0"/>
          <w:numId w:val="5"/>
        </w:numPr>
        <w:jc w:val="both"/>
        <w:rPr>
          <w:rFonts w:ascii="Arial" w:hAnsi="Arial" w:cs="Arial"/>
        </w:rPr>
      </w:pPr>
      <w:r w:rsidRPr="00594BBC">
        <w:rPr>
          <w:rFonts w:ascii="Arial" w:hAnsi="Arial" w:cs="Arial"/>
        </w:rPr>
        <w:t>Pokud dojde v průběhu provádění předběžného záchranného archeologického výzkumu v rámci přípravy a realizace stavby</w:t>
      </w:r>
      <w:r>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Pr="00594BBC">
        <w:rPr>
          <w:rFonts w:ascii="Arial" w:hAnsi="Arial" w:cs="Arial"/>
        </w:rPr>
        <w:t xml:space="preserve">. </w:t>
      </w:r>
    </w:p>
    <w:p w14:paraId="0D3AD57A" w14:textId="77777777" w:rsidR="00297413" w:rsidRPr="00594BBC" w:rsidRDefault="00297413" w:rsidP="00297413">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r w:rsidRPr="0029535F">
        <w:rPr>
          <w:rFonts w:ascii="Arial" w:hAnsi="Arial" w:cs="Arial"/>
        </w:rPr>
        <w:t xml:space="preserve"> </w:t>
      </w:r>
      <w:r>
        <w:rPr>
          <w:rFonts w:ascii="Arial" w:hAnsi="Arial" w:cs="Arial"/>
        </w:rPr>
        <w:t>nálezům munice či</w:t>
      </w:r>
      <w:r w:rsidRPr="00B109EB">
        <w:rPr>
          <w:rFonts w:ascii="Arial" w:hAnsi="Arial" w:cs="Arial"/>
        </w:rPr>
        <w:t> </w:t>
      </w:r>
      <w:r>
        <w:rPr>
          <w:rFonts w:ascii="Arial" w:hAnsi="Arial" w:cs="Arial"/>
        </w:rPr>
        <w:t>k</w:t>
      </w:r>
      <w:r w:rsidRPr="00594BBC">
        <w:rPr>
          <w:rFonts w:ascii="Arial" w:hAnsi="Arial" w:cs="Arial"/>
        </w:rPr>
        <w:t> archeologickým nálezům dle §176, odst. 1 zákona č. 183/2006 Sb.</w:t>
      </w:r>
      <w:r>
        <w:rPr>
          <w:rFonts w:ascii="Arial" w:hAnsi="Arial" w:cs="Arial"/>
        </w:rPr>
        <w:t xml:space="preserve"> </w:t>
      </w:r>
      <w:r w:rsidRPr="00032B6F">
        <w:rPr>
          <w:rFonts w:ascii="Arial" w:hAnsi="Arial" w:cs="Arial"/>
        </w:rPr>
        <w:t>o územním plánování a stavebním řádu (dále jen „stavební zákon“)</w:t>
      </w:r>
      <w:r>
        <w:rPr>
          <w:rFonts w:ascii="Arial" w:hAnsi="Arial" w:cs="Arial"/>
        </w:rPr>
        <w:t>,</w:t>
      </w:r>
      <w:r w:rsidRPr="00594BBC">
        <w:rPr>
          <w:rFonts w:ascii="Arial" w:hAnsi="Arial" w:cs="Arial"/>
        </w:rPr>
        <w:t xml:space="preserve"> je zhotovitel povinen neprodleně oznámit nález objednateli, </w:t>
      </w:r>
      <w:r w:rsidRPr="00594BB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251C5E26" w14:textId="77777777" w:rsidR="00297413" w:rsidRPr="0084517D" w:rsidRDefault="00297413" w:rsidP="00297413">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r>
        <w:rPr>
          <w:rFonts w:ascii="Arial" w:hAnsi="Arial" w:cs="Arial"/>
        </w:rPr>
        <w:t xml:space="preserve"> např. </w:t>
      </w:r>
      <w:r w:rsidRPr="0084517D">
        <w:rPr>
          <w:rFonts w:ascii="Arial" w:hAnsi="Arial" w:cs="Arial"/>
        </w:rPr>
        <w:t>(dle čl.</w:t>
      </w:r>
      <w:r>
        <w:rPr>
          <w:rFonts w:ascii="Arial" w:hAnsi="Arial" w:cs="Arial"/>
        </w:rPr>
        <w:t xml:space="preserve"> </w:t>
      </w:r>
      <w:r w:rsidRPr="0084517D">
        <w:rPr>
          <w:rFonts w:ascii="Arial" w:hAnsi="Arial" w:cs="Arial"/>
        </w:rPr>
        <w:t>II bod 2.</w:t>
      </w:r>
      <w:r>
        <w:rPr>
          <w:rFonts w:ascii="Arial" w:hAnsi="Arial" w:cs="Arial"/>
        </w:rPr>
        <w:t xml:space="preserve"> g</w:t>
      </w:r>
      <w:r w:rsidRPr="0084517D">
        <w:rPr>
          <w:rFonts w:ascii="Arial" w:hAnsi="Arial" w:cs="Arial"/>
        </w:rPr>
        <w:t>) bude</w:t>
      </w:r>
      <w:r w:rsidRPr="0084517D">
        <w:rPr>
          <w:rFonts w:ascii="Arial" w:hAnsi="Arial" w:cs="Arial"/>
          <w:lang w:val="x-none"/>
        </w:rPr>
        <w:t xml:space="preserve"> řešen</w:t>
      </w:r>
      <w:r w:rsidRPr="0084517D">
        <w:rPr>
          <w:rFonts w:ascii="Arial" w:hAnsi="Arial" w:cs="Arial"/>
        </w:rPr>
        <w:t>o</w:t>
      </w:r>
      <w:r w:rsidRPr="0084517D">
        <w:rPr>
          <w:rFonts w:ascii="Arial" w:hAnsi="Arial" w:cs="Arial"/>
          <w:lang w:val="x-none"/>
        </w:rPr>
        <w:t xml:space="preserve"> jako dodatečné práce dle</w:t>
      </w:r>
      <w:r w:rsidRPr="0084517D">
        <w:rPr>
          <w:rFonts w:ascii="Arial" w:hAnsi="Arial" w:cs="Arial"/>
        </w:rPr>
        <w:t xml:space="preserve"> </w:t>
      </w:r>
      <w:r w:rsidRPr="0084517D">
        <w:rPr>
          <w:rFonts w:ascii="Arial" w:hAnsi="Arial" w:cs="Arial"/>
          <w:lang w:val="x-none"/>
        </w:rPr>
        <w:t>této smlouvy</w:t>
      </w:r>
      <w:r w:rsidRPr="0084517D">
        <w:rPr>
          <w:rFonts w:ascii="Arial" w:hAnsi="Arial" w:cs="Arial"/>
        </w:rPr>
        <w:t>, nebo novým samostatným výběrovým/zadávacím řízením.</w:t>
      </w:r>
    </w:p>
    <w:p w14:paraId="4C548D74" w14:textId="77777777" w:rsidR="00297413" w:rsidRPr="0029535F" w:rsidRDefault="00297413" w:rsidP="00297413">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2C37713" w14:textId="77777777" w:rsidR="00297413" w:rsidRPr="00594BBC" w:rsidRDefault="00297413" w:rsidP="00297413">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7FBC0F3B" w14:textId="77777777" w:rsidR="00297413" w:rsidRPr="00594BBC" w:rsidRDefault="00297413" w:rsidP="00297413">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6CA149E2" w14:textId="77777777" w:rsidR="00297413" w:rsidRPr="00594BBC" w:rsidRDefault="00297413" w:rsidP="00297413">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Pr>
          <w:rFonts w:ascii="Arial" w:hAnsi="Arial" w:cs="Arial"/>
        </w:rPr>
        <w:t>.</w:t>
      </w:r>
    </w:p>
    <w:p w14:paraId="029C6242" w14:textId="77777777" w:rsidR="00297413" w:rsidRPr="00594BBC" w:rsidRDefault="00297413" w:rsidP="00297413">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4723AE5" w14:textId="77777777" w:rsidR="00297413" w:rsidRDefault="00297413" w:rsidP="00297413">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6D4A3084" w14:textId="77777777" w:rsidR="00297413" w:rsidRPr="00FC7304" w:rsidRDefault="00297413" w:rsidP="00297413">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Pr="00FC7304">
        <w:rPr>
          <w:rFonts w:ascii="Arial" w:hAnsi="Arial" w:cs="Arial"/>
          <w:lang w:val="x-none"/>
        </w:rPr>
        <w:br/>
        <w:t>a případných jiných právních nebo technických předpisů platných v době provádění a předání díla, kterými bude prokázáno dosažení předepsané kvality a předepsaných technických parametrů díla.</w:t>
      </w:r>
      <w:r w:rsidRPr="00FC7304">
        <w:rPr>
          <w:rFonts w:ascii="Arial" w:hAnsi="Arial" w:cs="Arial"/>
          <w:highlight w:val="yellow"/>
        </w:rPr>
        <w:t xml:space="preserve"> </w:t>
      </w:r>
    </w:p>
    <w:p w14:paraId="52343A2D" w14:textId="77777777" w:rsidR="00297413" w:rsidRPr="00FC7304" w:rsidRDefault="00297413" w:rsidP="00297413">
      <w:pPr>
        <w:pStyle w:val="Odstavecseseznamem"/>
        <w:ind w:left="1571"/>
        <w:jc w:val="both"/>
        <w:rPr>
          <w:rFonts w:ascii="Arial" w:hAnsi="Arial" w:cs="Arial"/>
          <w:lang w:val="x-none"/>
        </w:rPr>
      </w:pPr>
      <w:r w:rsidRPr="00DA78B3">
        <w:rPr>
          <w:rFonts w:ascii="Arial" w:hAnsi="Arial" w:cs="Arial"/>
        </w:rPr>
        <w:t>Prověření</w:t>
      </w:r>
      <w:r w:rsidRPr="00DA78B3">
        <w:t xml:space="preserve"> </w:t>
      </w:r>
      <w:r w:rsidRPr="00DA78B3">
        <w:rPr>
          <w:rFonts w:ascii="Arial" w:hAnsi="Arial" w:cs="Arial"/>
        </w:rPr>
        <w:t xml:space="preserve">mocnosti finální vrstvy kontrolními vrty provedenými na své náklady, v místech, kde </w:t>
      </w:r>
      <w:proofErr w:type="gramStart"/>
      <w:r w:rsidRPr="00DA78B3">
        <w:rPr>
          <w:rFonts w:ascii="Arial" w:hAnsi="Arial" w:cs="Arial"/>
        </w:rPr>
        <w:t>určí</w:t>
      </w:r>
      <w:proofErr w:type="gramEnd"/>
      <w:r w:rsidRPr="00DA78B3">
        <w:rPr>
          <w:rFonts w:ascii="Arial" w:hAnsi="Arial" w:cs="Arial"/>
        </w:rPr>
        <w:t xml:space="preserve"> objednatel, a to nejméně 2x na 500 m délky u cest s povrchem z asfaltové směsi.</w:t>
      </w:r>
    </w:p>
    <w:p w14:paraId="38A8C4DD" w14:textId="77777777" w:rsidR="00297413" w:rsidRPr="00594BBC" w:rsidRDefault="00297413" w:rsidP="00297413">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3D951712" w14:textId="77777777" w:rsidR="00297413" w:rsidRPr="003A4F62" w:rsidRDefault="00297413" w:rsidP="00297413">
      <w:pPr>
        <w:pStyle w:val="Odstavecseseznamem"/>
        <w:numPr>
          <w:ilvl w:val="0"/>
          <w:numId w:val="5"/>
        </w:numPr>
        <w:jc w:val="both"/>
        <w:rPr>
          <w:rFonts w:ascii="Arial" w:hAnsi="Arial" w:cs="Arial"/>
          <w:lang w:val="x-none"/>
        </w:rPr>
      </w:pPr>
      <w:r w:rsidRPr="003A4F62">
        <w:rPr>
          <w:rFonts w:ascii="Arial" w:hAnsi="Arial" w:cs="Arial"/>
          <w:lang w:val="x-none"/>
        </w:rPr>
        <w:t>Zajištění ochrany a vytyčení podzemních inženýrských sítí uvedených v projektové dokumentaci</w:t>
      </w:r>
      <w:r w:rsidRPr="003A4F62">
        <w:rPr>
          <w:rFonts w:ascii="Arial" w:hAnsi="Arial" w:cs="Arial"/>
        </w:rPr>
        <w:t>.</w:t>
      </w:r>
    </w:p>
    <w:p w14:paraId="1BA2DDA4" w14:textId="49B6F5D8" w:rsidR="00297413" w:rsidRPr="003A4F62" w:rsidRDefault="00297413" w:rsidP="00297413">
      <w:pPr>
        <w:pStyle w:val="Odstavecseseznamem"/>
        <w:numPr>
          <w:ilvl w:val="0"/>
          <w:numId w:val="4"/>
        </w:numPr>
        <w:jc w:val="both"/>
        <w:rPr>
          <w:rFonts w:ascii="Arial" w:hAnsi="Arial" w:cs="Arial"/>
          <w:i/>
          <w:lang w:val="x-none"/>
        </w:rPr>
      </w:pPr>
      <w:r w:rsidRPr="003A4F62">
        <w:rPr>
          <w:rFonts w:ascii="Arial" w:hAnsi="Arial" w:cs="Arial"/>
        </w:rPr>
        <w:t>Dílo bude provedeno dle projektové dokumentace, soupisu stavebních prací, dodávek a služeb s výkazem výměr a v souladu se stavebním povolením vydaným dne 2.</w:t>
      </w:r>
      <w:r w:rsidR="003A4F62">
        <w:rPr>
          <w:rFonts w:ascii="Arial" w:hAnsi="Arial" w:cs="Arial"/>
        </w:rPr>
        <w:t> </w:t>
      </w:r>
      <w:r w:rsidRPr="003A4F62">
        <w:rPr>
          <w:rFonts w:ascii="Arial" w:hAnsi="Arial" w:cs="Arial"/>
        </w:rPr>
        <w:t>7.</w:t>
      </w:r>
      <w:r w:rsidR="003A4F62">
        <w:rPr>
          <w:rFonts w:ascii="Arial" w:hAnsi="Arial" w:cs="Arial"/>
        </w:rPr>
        <w:t> </w:t>
      </w:r>
      <w:r w:rsidRPr="003A4F62">
        <w:rPr>
          <w:rFonts w:ascii="Arial" w:hAnsi="Arial" w:cs="Arial"/>
        </w:rPr>
        <w:t xml:space="preserve">2021, č.j. MUMI 21030229, které nabylo právní moci dne 23. 7. 2021. </w:t>
      </w:r>
      <w:r w:rsidR="009031C7" w:rsidRPr="003A4F62">
        <w:rPr>
          <w:rFonts w:ascii="Arial" w:hAnsi="Arial" w:cs="Arial"/>
        </w:rPr>
        <w:t xml:space="preserve">Prodloužení stavebního povolení </w:t>
      </w:r>
      <w:r w:rsidR="00305822" w:rsidRPr="003A4F62">
        <w:rPr>
          <w:rFonts w:ascii="Arial" w:hAnsi="Arial" w:cs="Arial"/>
        </w:rPr>
        <w:t>bylo vydáno</w:t>
      </w:r>
      <w:r w:rsidR="009031C7" w:rsidRPr="003A4F62">
        <w:rPr>
          <w:rFonts w:ascii="Arial" w:hAnsi="Arial" w:cs="Arial"/>
        </w:rPr>
        <w:t xml:space="preserve"> dne </w:t>
      </w:r>
      <w:r w:rsidR="00B20606" w:rsidRPr="003A4F62">
        <w:rPr>
          <w:rFonts w:ascii="Arial" w:hAnsi="Arial" w:cs="Arial"/>
        </w:rPr>
        <w:t>19.7.2023 pod č.j. MUMI 23030507</w:t>
      </w:r>
      <w:r w:rsidR="003A4F62" w:rsidRPr="003A4F62">
        <w:rPr>
          <w:rFonts w:ascii="Arial" w:hAnsi="Arial" w:cs="Arial"/>
        </w:rPr>
        <w:t>.</w:t>
      </w:r>
      <w:r w:rsidR="00B20606" w:rsidRPr="003A4F62">
        <w:rPr>
          <w:rFonts w:ascii="Arial" w:hAnsi="Arial" w:cs="Arial"/>
        </w:rPr>
        <w:t xml:space="preserve"> </w:t>
      </w:r>
    </w:p>
    <w:p w14:paraId="521D96B9" w14:textId="77777777" w:rsidR="00297413" w:rsidRPr="00594BBC" w:rsidRDefault="00297413" w:rsidP="00297413">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1C977922" w:rsidR="00A26E5C" w:rsidRPr="00B36957"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w:t>
      </w:r>
      <w:r w:rsidR="00F960DF">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r w:rsidR="003A4F62" w:rsidRPr="003A4F62">
        <w:rPr>
          <w:rFonts w:ascii="Arial" w:hAnsi="Arial" w:cs="Arial"/>
          <w:color w:val="FF0000"/>
          <w:highlight w:val="lightGray"/>
        </w:rPr>
        <w:lastRenderedPageBreak/>
        <w:t>bude dopsáno před podpisem</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3C3E6749" w14:textId="77777777" w:rsidR="00675463" w:rsidRPr="00594BBC" w:rsidRDefault="00675463" w:rsidP="00B36957">
      <w:pPr>
        <w:pStyle w:val="Odstavecseseznamem"/>
        <w:jc w:val="both"/>
        <w:rPr>
          <w:rFonts w:ascii="Arial" w:hAnsi="Arial" w:cs="Arial"/>
          <w:lang w:val="x-none"/>
        </w:rPr>
      </w:pPr>
    </w:p>
    <w:p w14:paraId="0280283F" w14:textId="5541F6EA"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2"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60F91982"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AF3731">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Pr="003A4F62" w:rsidRDefault="00B26383" w:rsidP="00B26383">
      <w:pPr>
        <w:pStyle w:val="Default"/>
        <w:ind w:firstLine="708"/>
        <w:rPr>
          <w:color w:val="FF0000"/>
          <w:sz w:val="22"/>
          <w:szCs w:val="22"/>
        </w:rPr>
      </w:pPr>
      <w:bookmarkStart w:id="3" w:name="_Hlk36122845"/>
      <w:bookmarkStart w:id="4" w:name="_Hlk36122353"/>
      <w:bookmarkEnd w:id="2"/>
      <w:r w:rsidRPr="003A4F62">
        <w:rPr>
          <w:i/>
          <w:iCs/>
          <w:color w:val="FF0000"/>
          <w:sz w:val="22"/>
          <w:szCs w:val="22"/>
          <w:highlight w:val="lightGray"/>
        </w:rPr>
        <w:t>(Cena bude uváděna na haléře, tj. na 2 desetinná místa)</w:t>
      </w:r>
      <w:bookmarkEnd w:id="3"/>
    </w:p>
    <w:bookmarkEnd w:id="4"/>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5"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5"/>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6"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6"/>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3EBA9F28" w14:textId="4E067FE1" w:rsidR="008B56B5" w:rsidRPr="00513A72" w:rsidRDefault="008B56B5" w:rsidP="00513A72">
      <w:pPr>
        <w:numPr>
          <w:ilvl w:val="0"/>
          <w:numId w:val="12"/>
        </w:numPr>
        <w:ind w:left="643"/>
        <w:contextualSpacing/>
        <w:jc w:val="both"/>
        <w:rPr>
          <w:rFonts w:ascii="Arial" w:eastAsiaTheme="minorEastAsia" w:hAnsi="Arial" w:cs="Arial"/>
          <w:lang w:eastAsia="cs-CZ"/>
        </w:rPr>
      </w:pPr>
      <w:r w:rsidRPr="00513A72">
        <w:rPr>
          <w:rFonts w:ascii="Arial" w:eastAsiaTheme="minorEastAsia" w:hAnsi="Arial" w:cs="Arial"/>
          <w:lang w:eastAsia="cs-CZ"/>
        </w:rPr>
        <w:t>Objednatel neposkytuje zálohy.</w:t>
      </w:r>
    </w:p>
    <w:p w14:paraId="187895AE" w14:textId="68A50706" w:rsidR="008B56B5" w:rsidRPr="00513A72" w:rsidRDefault="008B56B5" w:rsidP="008B56B5">
      <w:pPr>
        <w:numPr>
          <w:ilvl w:val="0"/>
          <w:numId w:val="12"/>
        </w:numPr>
        <w:ind w:left="643"/>
        <w:contextualSpacing/>
        <w:jc w:val="both"/>
        <w:rPr>
          <w:rFonts w:ascii="Arial" w:eastAsiaTheme="minorEastAsia" w:hAnsi="Arial" w:cs="Arial"/>
          <w:b/>
          <w:i/>
          <w:lang w:eastAsia="cs-CZ"/>
        </w:rPr>
      </w:pPr>
    </w:p>
    <w:p w14:paraId="6512E703" w14:textId="38B540B3" w:rsidR="008B56B5" w:rsidRPr="00513A72" w:rsidRDefault="008B56B5" w:rsidP="008B56B5">
      <w:pPr>
        <w:numPr>
          <w:ilvl w:val="1"/>
          <w:numId w:val="13"/>
        </w:numPr>
        <w:contextualSpacing/>
        <w:jc w:val="both"/>
        <w:rPr>
          <w:rFonts w:ascii="Arial" w:eastAsiaTheme="minorEastAsia" w:hAnsi="Arial" w:cs="Arial"/>
          <w:iCs/>
          <w:lang w:eastAsia="cs-CZ"/>
        </w:rPr>
      </w:pPr>
      <w:bookmarkStart w:id="7" w:name="_Hlk126324833"/>
      <w:bookmarkStart w:id="8" w:name="_Hlk126324772"/>
      <w:r w:rsidRPr="00513A72">
        <w:rPr>
          <w:rFonts w:ascii="Arial" w:eastAsiaTheme="minorEastAsia" w:hAnsi="Arial" w:cs="Arial"/>
          <w:iCs/>
          <w:lang w:eastAsia="cs-CZ"/>
        </w:rPr>
        <w:t>Zhotovitel je oprávněn vystavit faktury za provedení jednotlivých částí díla poté</w:t>
      </w:r>
      <w:bookmarkEnd w:id="7"/>
      <w:r w:rsidRPr="00513A72">
        <w:rPr>
          <w:rFonts w:ascii="Arial" w:eastAsiaTheme="minorEastAsia" w:hAnsi="Arial" w:cs="Arial"/>
          <w:iCs/>
          <w:lang w:eastAsia="cs-CZ"/>
        </w:rPr>
        <w:t xml:space="preserve">, </w:t>
      </w:r>
      <w:bookmarkEnd w:id="8"/>
      <w:r w:rsidRPr="00513A72">
        <w:rPr>
          <w:rFonts w:ascii="Arial" w:eastAsiaTheme="minorEastAsia" w:hAnsi="Arial" w:cs="Arial"/>
          <w:iCs/>
          <w:lang w:eastAsia="cs-CZ"/>
        </w:rPr>
        <w:t xml:space="preserve">co </w:t>
      </w:r>
      <w:proofErr w:type="gramStart"/>
      <w:r w:rsidRPr="00513A72">
        <w:rPr>
          <w:rFonts w:ascii="Arial" w:eastAsiaTheme="minorEastAsia" w:hAnsi="Arial" w:cs="Arial"/>
          <w:iCs/>
          <w:lang w:eastAsia="cs-CZ"/>
        </w:rPr>
        <w:t>dokončí</w:t>
      </w:r>
      <w:proofErr w:type="gramEnd"/>
      <w:r w:rsidRPr="00513A72">
        <w:rPr>
          <w:rFonts w:ascii="Arial" w:eastAsiaTheme="minorEastAsia" w:hAnsi="Arial" w:cs="Arial"/>
          <w:iCs/>
          <w:lang w:eastAsia="cs-CZ"/>
        </w:rPr>
        <w:t xml:space="preserve">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w:t>
      </w:r>
      <w:r w:rsidR="003A4F62" w:rsidRPr="00513A72">
        <w:rPr>
          <w:rFonts w:ascii="Arial" w:eastAsiaTheme="minorEastAsia" w:hAnsi="Arial" w:cs="Arial"/>
          <w:iCs/>
          <w:lang w:eastAsia="cs-CZ"/>
        </w:rPr>
        <w:t>5.12</w:t>
      </w:r>
      <w:r w:rsidRPr="00513A72">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513A72">
        <w:rPr>
          <w:rFonts w:ascii="Arial" w:eastAsiaTheme="minorEastAsia" w:hAnsi="Arial" w:cs="Arial"/>
          <w:iCs/>
          <w:lang w:eastAsia="cs-CZ"/>
        </w:rPr>
        <w:t>označí</w:t>
      </w:r>
      <w:proofErr w:type="gramEnd"/>
      <w:r w:rsidRPr="00513A72">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Faktura bude doručena objednateli nej</w:t>
      </w:r>
      <w:r w:rsidR="003A4F62" w:rsidRPr="00513A72">
        <w:rPr>
          <w:rFonts w:ascii="Arial" w:eastAsiaTheme="minorEastAsia" w:hAnsi="Arial" w:cs="Arial"/>
          <w:iCs/>
          <w:lang w:eastAsia="cs-CZ"/>
        </w:rPr>
        <w:t>později</w:t>
      </w:r>
      <w:r w:rsidRPr="00513A72">
        <w:rPr>
          <w:rFonts w:ascii="Arial" w:eastAsiaTheme="minorEastAsia" w:hAnsi="Arial" w:cs="Arial"/>
          <w:iCs/>
          <w:lang w:eastAsia="cs-CZ"/>
        </w:rPr>
        <w:t xml:space="preserve"> do </w:t>
      </w:r>
      <w:r w:rsidR="003A4F62" w:rsidRPr="00513A72">
        <w:rPr>
          <w:rFonts w:ascii="Arial" w:eastAsiaTheme="minorEastAsia" w:hAnsi="Arial" w:cs="Arial"/>
          <w:iCs/>
          <w:lang w:eastAsia="cs-CZ"/>
        </w:rPr>
        <w:t>5</w:t>
      </w:r>
      <w:r w:rsidRPr="00513A72">
        <w:rPr>
          <w:rFonts w:ascii="Arial" w:eastAsiaTheme="minorEastAsia" w:hAnsi="Arial" w:cs="Arial"/>
          <w:iCs/>
          <w:lang w:eastAsia="cs-CZ"/>
        </w:rPr>
        <w:t>.1</w:t>
      </w:r>
      <w:r w:rsidR="003A4F62" w:rsidRPr="00513A72">
        <w:rPr>
          <w:rFonts w:ascii="Arial" w:eastAsiaTheme="minorEastAsia" w:hAnsi="Arial" w:cs="Arial"/>
          <w:iCs/>
          <w:lang w:eastAsia="cs-CZ"/>
        </w:rPr>
        <w:t>2</w:t>
      </w:r>
      <w:r w:rsidRPr="00513A72">
        <w:rPr>
          <w:rFonts w:ascii="Arial" w:eastAsiaTheme="minorEastAsia" w:hAnsi="Arial" w:cs="Arial"/>
          <w:iCs/>
          <w:lang w:eastAsia="cs-CZ"/>
        </w:rPr>
        <w:t xml:space="preserve">. příslušného roku a bude označena textem „konečná“. </w:t>
      </w:r>
    </w:p>
    <w:p w14:paraId="700958C8" w14:textId="77777777" w:rsidR="008B56B5" w:rsidRPr="008B56B5" w:rsidRDefault="008B56B5" w:rsidP="007B3DA1">
      <w:pPr>
        <w:numPr>
          <w:ilvl w:val="0"/>
          <w:numId w:val="12"/>
        </w:numPr>
        <w:spacing w:after="0"/>
        <w:ind w:left="643"/>
        <w:contextualSpacing/>
        <w:jc w:val="both"/>
        <w:rPr>
          <w:rFonts w:ascii="Arial" w:eastAsiaTheme="minorEastAsia" w:hAnsi="Arial" w:cs="Arial"/>
          <w:i/>
          <w:lang w:eastAsia="cs-CZ"/>
        </w:rPr>
      </w:pPr>
      <w:r w:rsidRPr="00513A72">
        <w:rPr>
          <w:rFonts w:ascii="Arial" w:eastAsiaTheme="minorEastAsia" w:hAnsi="Arial" w:cs="Arial"/>
          <w:lang w:eastAsia="cs-CZ"/>
        </w:rPr>
        <w:t>Zhotovitel je oprávněn objednateli vystavit daňové doklady (faktury) za provedené</w:t>
      </w:r>
      <w:r w:rsidRPr="008B56B5">
        <w:rPr>
          <w:rFonts w:ascii="Arial" w:eastAsiaTheme="minorEastAsia" w:hAnsi="Arial" w:cs="Arial"/>
          <w:lang w:eastAsia="cs-CZ"/>
        </w:rPr>
        <w:t xml:space="preserve">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w:t>
      </w:r>
      <w:r w:rsidRPr="008B56B5">
        <w:rPr>
          <w:rFonts w:ascii="Arial" w:eastAsiaTheme="minorEastAsia" w:hAnsi="Arial" w:cs="Arial"/>
          <w:lang w:eastAsia="cs-CZ"/>
        </w:rPr>
        <w:lastRenderedPageBreak/>
        <w:t>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7B3DA1">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9"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9"/>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188AF080" w14:textId="77777777" w:rsidR="00675463" w:rsidRPr="00594BBC" w:rsidRDefault="00675463" w:rsidP="00B36957">
      <w:pPr>
        <w:pStyle w:val="Odstavecseseznamem"/>
        <w:jc w:val="both"/>
        <w:rPr>
          <w:rFonts w:ascii="Arial" w:hAnsi="Arial" w:cs="Arial"/>
        </w:rPr>
      </w:pPr>
      <w:r w:rsidRPr="00594BBC">
        <w:rPr>
          <w:rFonts w:ascii="Arial" w:hAnsi="Arial" w:cs="Arial"/>
        </w:rPr>
        <w:t xml:space="preserve">Konečný příjemce: Státní pozemkový úřad, </w:t>
      </w:r>
      <w:r>
        <w:rPr>
          <w:rFonts w:ascii="Arial" w:hAnsi="Arial" w:cs="Arial"/>
        </w:rPr>
        <w:t>KPÚ, pro Jihomoravský kraj, pobočka Břeclav, nám. T. G. Masaryka 2957/</w:t>
      </w:r>
      <w:proofErr w:type="gramStart"/>
      <w:r>
        <w:rPr>
          <w:rFonts w:ascii="Arial" w:hAnsi="Arial" w:cs="Arial"/>
        </w:rPr>
        <w:t>9a</w:t>
      </w:r>
      <w:proofErr w:type="gramEnd"/>
      <w:r>
        <w:rPr>
          <w:rFonts w:ascii="Arial" w:hAnsi="Arial" w:cs="Arial"/>
        </w:rPr>
        <w:t>, 690 02 Břeclav.</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09043716"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8B3616"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0"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0"/>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54723C">
        <w:rPr>
          <w:rFonts w:ascii="Arial" w:hAnsi="Arial" w:cs="Arial"/>
        </w:rPr>
        <w:lastRenderedPageBreak/>
        <w:t>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8B3616" w:rsidRDefault="002239DD" w:rsidP="002239DD">
      <w:pPr>
        <w:pStyle w:val="Odstavecseseznamem"/>
        <w:numPr>
          <w:ilvl w:val="0"/>
          <w:numId w:val="30"/>
        </w:numPr>
        <w:spacing w:after="0"/>
        <w:jc w:val="both"/>
        <w:rPr>
          <w:rFonts w:ascii="Arial" w:hAnsi="Arial" w:cs="Arial"/>
        </w:rPr>
      </w:pPr>
      <w:r w:rsidRPr="008B3616">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8B3616" w:rsidRDefault="002239DD" w:rsidP="002239DD">
      <w:pPr>
        <w:numPr>
          <w:ilvl w:val="0"/>
          <w:numId w:val="30"/>
        </w:numPr>
        <w:spacing w:after="0"/>
        <w:contextualSpacing/>
        <w:jc w:val="both"/>
        <w:rPr>
          <w:rFonts w:ascii="Arial" w:hAnsi="Arial" w:cs="Arial"/>
        </w:rPr>
      </w:pPr>
      <w:r w:rsidRPr="008B3616">
        <w:rPr>
          <w:rFonts w:ascii="Arial" w:hAnsi="Arial" w:cs="Arial"/>
        </w:rPr>
        <w:t xml:space="preserve">Objednatel má právo vydat příkaz k zastavení nebo přerušení prací na nezbytně nutnou dobu v kterékoliv fázi výstavby. V případě, že zhotovitel </w:t>
      </w:r>
      <w:proofErr w:type="gramStart"/>
      <w:r w:rsidRPr="008B3616">
        <w:rPr>
          <w:rFonts w:ascii="Arial" w:hAnsi="Arial" w:cs="Arial"/>
        </w:rPr>
        <w:t>přeruší</w:t>
      </w:r>
      <w:proofErr w:type="gramEnd"/>
      <w:r w:rsidRPr="008B3616">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4A682E" w:rsidRDefault="002239DD" w:rsidP="002239DD">
      <w:pPr>
        <w:numPr>
          <w:ilvl w:val="0"/>
          <w:numId w:val="30"/>
        </w:numPr>
        <w:contextualSpacing/>
        <w:jc w:val="both"/>
        <w:rPr>
          <w:rFonts w:ascii="Arial" w:hAnsi="Arial" w:cs="Arial"/>
        </w:rPr>
      </w:pPr>
      <w:r w:rsidRPr="008B3616">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w:t>
      </w:r>
      <w:r w:rsidRPr="004A682E">
        <w:rPr>
          <w:rFonts w:ascii="Arial" w:hAnsi="Arial" w:cs="Arial"/>
        </w:rPr>
        <w:t>od smlouvy odstoupit.</w:t>
      </w:r>
    </w:p>
    <w:p w14:paraId="251D13EC" w14:textId="77777777" w:rsidR="002239DD" w:rsidRPr="004A682E" w:rsidRDefault="002239DD" w:rsidP="002239DD">
      <w:pPr>
        <w:numPr>
          <w:ilvl w:val="0"/>
          <w:numId w:val="30"/>
        </w:numPr>
        <w:contextualSpacing/>
        <w:jc w:val="both"/>
        <w:rPr>
          <w:rFonts w:ascii="Arial" w:eastAsiaTheme="minorEastAsia" w:hAnsi="Arial" w:cs="Arial"/>
          <w:lang w:eastAsia="cs-CZ"/>
        </w:rPr>
      </w:pPr>
      <w:r w:rsidRPr="004A682E">
        <w:rPr>
          <w:rFonts w:ascii="Arial" w:eastAsiaTheme="minorEastAsia" w:hAnsi="Arial" w:cs="Arial"/>
          <w:lang w:eastAsia="cs-CZ"/>
        </w:rPr>
        <w:t>Dílo bude provedeno v následujících lhůtách</w:t>
      </w:r>
    </w:p>
    <w:p w14:paraId="56A5C2CA" w14:textId="4E5CE770" w:rsidR="00D478A1" w:rsidRPr="004A682E" w:rsidRDefault="00D478A1" w:rsidP="00B36957">
      <w:pPr>
        <w:ind w:left="720"/>
        <w:contextualSpacing/>
        <w:rPr>
          <w:rFonts w:ascii="Arial" w:eastAsiaTheme="minorEastAsia" w:hAnsi="Arial" w:cs="Arial"/>
          <w:lang w:eastAsia="cs-CZ"/>
        </w:rPr>
      </w:pPr>
      <w:r w:rsidRPr="004A682E">
        <w:rPr>
          <w:rFonts w:ascii="Arial" w:eastAsiaTheme="minorEastAsia" w:hAnsi="Arial" w:cs="Arial"/>
          <w:lang w:eastAsia="cs-CZ"/>
        </w:rPr>
        <w:t xml:space="preserve">Lhůta pro předání a převzetí staveniště: </w:t>
      </w:r>
      <w:r w:rsidRPr="004A682E">
        <w:rPr>
          <w:rFonts w:ascii="Arial" w:eastAsiaTheme="minorEastAsia" w:hAnsi="Arial" w:cs="Arial"/>
          <w:b/>
          <w:bCs/>
          <w:lang w:eastAsia="cs-CZ"/>
        </w:rPr>
        <w:t>do 10 dnů</w:t>
      </w:r>
      <w:r w:rsidRPr="004A682E">
        <w:rPr>
          <w:rFonts w:ascii="Arial" w:eastAsiaTheme="minorEastAsia" w:hAnsi="Arial" w:cs="Arial"/>
          <w:lang w:eastAsia="cs-CZ"/>
        </w:rPr>
        <w:t xml:space="preserve"> </w:t>
      </w:r>
      <w:r w:rsidRPr="004A682E">
        <w:rPr>
          <w:rFonts w:ascii="Arial" w:eastAsiaTheme="minorEastAsia" w:hAnsi="Arial" w:cs="Arial"/>
          <w:b/>
          <w:bCs/>
          <w:lang w:eastAsia="cs-CZ"/>
        </w:rPr>
        <w:t>od nabytí účinnosti smlouvy</w:t>
      </w:r>
      <w:r w:rsidRPr="004A682E">
        <w:rPr>
          <w:rFonts w:ascii="Arial" w:eastAsiaTheme="minorEastAsia" w:hAnsi="Arial" w:cs="Arial"/>
          <w:lang w:eastAsia="cs-CZ"/>
        </w:rPr>
        <w:t xml:space="preserve"> </w:t>
      </w:r>
    </w:p>
    <w:p w14:paraId="302EAC54" w14:textId="77777777" w:rsidR="00D478A1" w:rsidRPr="004A682E" w:rsidRDefault="00D478A1" w:rsidP="00B36957">
      <w:pPr>
        <w:ind w:left="720"/>
        <w:contextualSpacing/>
        <w:rPr>
          <w:rFonts w:ascii="Arial" w:eastAsiaTheme="minorEastAsia" w:hAnsi="Arial" w:cs="Arial"/>
          <w:lang w:eastAsia="cs-CZ"/>
        </w:rPr>
      </w:pPr>
      <w:r w:rsidRPr="004A682E">
        <w:rPr>
          <w:rFonts w:ascii="Arial" w:eastAsiaTheme="minorEastAsia" w:hAnsi="Arial" w:cs="Arial"/>
          <w:lang w:eastAsia="cs-CZ"/>
        </w:rPr>
        <w:lastRenderedPageBreak/>
        <w:t xml:space="preserve">Lhůta pro zahájení stavebních </w:t>
      </w:r>
      <w:proofErr w:type="gramStart"/>
      <w:r w:rsidRPr="004A682E">
        <w:rPr>
          <w:rFonts w:ascii="Arial" w:eastAsiaTheme="minorEastAsia" w:hAnsi="Arial" w:cs="Arial"/>
          <w:lang w:eastAsia="cs-CZ"/>
        </w:rPr>
        <w:t>prací:</w:t>
      </w:r>
      <w:r w:rsidRPr="004A682E">
        <w:rPr>
          <w:rFonts w:ascii="Arial" w:eastAsiaTheme="minorEastAsia" w:hAnsi="Arial" w:cs="Arial"/>
          <w:b/>
          <w:bCs/>
          <w:lang w:eastAsia="cs-CZ"/>
        </w:rPr>
        <w:t xml:space="preserve">   </w:t>
      </w:r>
      <w:proofErr w:type="gramEnd"/>
      <w:r w:rsidRPr="004A682E">
        <w:rPr>
          <w:rFonts w:ascii="Arial" w:eastAsiaTheme="minorEastAsia" w:hAnsi="Arial" w:cs="Arial"/>
          <w:b/>
          <w:bCs/>
          <w:lang w:eastAsia="cs-CZ"/>
        </w:rPr>
        <w:t xml:space="preserve">   do 14 dnů</w:t>
      </w:r>
      <w:r w:rsidRPr="004A682E">
        <w:rPr>
          <w:rFonts w:ascii="Arial" w:eastAsiaTheme="minorEastAsia" w:hAnsi="Arial" w:cs="Arial"/>
          <w:lang w:eastAsia="cs-CZ"/>
        </w:rPr>
        <w:t xml:space="preserve"> </w:t>
      </w:r>
      <w:r w:rsidRPr="004A682E">
        <w:rPr>
          <w:rFonts w:ascii="Arial" w:eastAsiaTheme="minorEastAsia" w:hAnsi="Arial" w:cs="Arial"/>
          <w:b/>
          <w:bCs/>
          <w:lang w:eastAsia="cs-CZ"/>
        </w:rPr>
        <w:t>od nabytí účinnosti smlouvy</w:t>
      </w:r>
    </w:p>
    <w:p w14:paraId="0995F068" w14:textId="76A74069" w:rsidR="00D478A1" w:rsidRPr="004A682E" w:rsidRDefault="00D478A1" w:rsidP="00B36957">
      <w:pPr>
        <w:ind w:left="720"/>
        <w:contextualSpacing/>
        <w:rPr>
          <w:rFonts w:ascii="Arial" w:eastAsiaTheme="minorEastAsia" w:hAnsi="Arial" w:cs="Arial"/>
          <w:lang w:eastAsia="cs-CZ"/>
        </w:rPr>
      </w:pPr>
      <w:r w:rsidRPr="004A682E">
        <w:rPr>
          <w:rFonts w:ascii="Arial" w:eastAsiaTheme="minorEastAsia" w:hAnsi="Arial" w:cs="Arial"/>
          <w:lang w:eastAsia="cs-CZ"/>
        </w:rPr>
        <w:t xml:space="preserve">Lhůta pro dokončení stavebních </w:t>
      </w:r>
      <w:proofErr w:type="gramStart"/>
      <w:r w:rsidRPr="004A682E">
        <w:rPr>
          <w:rFonts w:ascii="Arial" w:eastAsiaTheme="minorEastAsia" w:hAnsi="Arial" w:cs="Arial"/>
          <w:lang w:eastAsia="cs-CZ"/>
        </w:rPr>
        <w:t xml:space="preserve">prací:  </w:t>
      </w:r>
      <w:r w:rsidR="00E12108" w:rsidRPr="004A682E">
        <w:rPr>
          <w:rFonts w:ascii="Arial" w:eastAsiaTheme="minorEastAsia" w:hAnsi="Arial" w:cs="Arial"/>
          <w:lang w:eastAsia="cs-CZ"/>
        </w:rPr>
        <w:t>1.</w:t>
      </w:r>
      <w:proofErr w:type="gramEnd"/>
      <w:r w:rsidR="00E12108" w:rsidRPr="004A682E">
        <w:rPr>
          <w:rFonts w:ascii="Arial" w:eastAsiaTheme="minorEastAsia" w:hAnsi="Arial" w:cs="Arial"/>
          <w:lang w:eastAsia="cs-CZ"/>
        </w:rPr>
        <w:t xml:space="preserve"> uzlový bod</w:t>
      </w:r>
      <w:r w:rsidRPr="004A682E">
        <w:rPr>
          <w:rFonts w:ascii="Arial" w:eastAsiaTheme="minorEastAsia" w:hAnsi="Arial" w:cs="Arial"/>
          <w:lang w:eastAsia="cs-CZ"/>
        </w:rPr>
        <w:t xml:space="preserve">            </w:t>
      </w:r>
      <w:r w:rsidRPr="004A682E">
        <w:rPr>
          <w:rFonts w:ascii="Arial" w:eastAsiaTheme="minorEastAsia" w:hAnsi="Arial" w:cs="Arial"/>
          <w:b/>
          <w:lang w:eastAsia="cs-CZ"/>
        </w:rPr>
        <w:t xml:space="preserve">do </w:t>
      </w:r>
      <w:r w:rsidR="00E12108" w:rsidRPr="004A682E">
        <w:rPr>
          <w:rFonts w:ascii="Arial" w:eastAsiaTheme="minorEastAsia" w:hAnsi="Arial" w:cs="Arial"/>
          <w:b/>
          <w:lang w:eastAsia="cs-CZ"/>
        </w:rPr>
        <w:t>27</w:t>
      </w:r>
      <w:r w:rsidRPr="004A682E">
        <w:rPr>
          <w:rFonts w:ascii="Arial" w:eastAsiaTheme="minorEastAsia" w:hAnsi="Arial" w:cs="Arial"/>
          <w:b/>
          <w:lang w:eastAsia="cs-CZ"/>
        </w:rPr>
        <w:t>.</w:t>
      </w:r>
      <w:r w:rsidR="00E12108" w:rsidRPr="004A682E">
        <w:rPr>
          <w:rFonts w:ascii="Arial" w:eastAsiaTheme="minorEastAsia" w:hAnsi="Arial" w:cs="Arial"/>
          <w:b/>
          <w:lang w:eastAsia="cs-CZ"/>
        </w:rPr>
        <w:t xml:space="preserve"> </w:t>
      </w:r>
      <w:r w:rsidRPr="004A682E">
        <w:rPr>
          <w:rFonts w:ascii="Arial" w:eastAsiaTheme="minorEastAsia" w:hAnsi="Arial" w:cs="Arial"/>
          <w:b/>
          <w:lang w:eastAsia="cs-CZ"/>
        </w:rPr>
        <w:t>1</w:t>
      </w:r>
      <w:r w:rsidR="00E12108" w:rsidRPr="004A682E">
        <w:rPr>
          <w:rFonts w:ascii="Arial" w:eastAsiaTheme="minorEastAsia" w:hAnsi="Arial" w:cs="Arial"/>
          <w:b/>
          <w:lang w:eastAsia="cs-CZ"/>
        </w:rPr>
        <w:t>1</w:t>
      </w:r>
      <w:r w:rsidRPr="004A682E">
        <w:rPr>
          <w:rFonts w:ascii="Arial" w:eastAsiaTheme="minorEastAsia" w:hAnsi="Arial" w:cs="Arial"/>
          <w:b/>
          <w:lang w:eastAsia="cs-CZ"/>
        </w:rPr>
        <w:t>.</w:t>
      </w:r>
      <w:r w:rsidR="00E12108" w:rsidRPr="004A682E">
        <w:rPr>
          <w:rFonts w:ascii="Arial" w:eastAsiaTheme="minorEastAsia" w:hAnsi="Arial" w:cs="Arial"/>
          <w:b/>
          <w:lang w:eastAsia="cs-CZ"/>
        </w:rPr>
        <w:t xml:space="preserve"> </w:t>
      </w:r>
      <w:r w:rsidRPr="004A682E">
        <w:rPr>
          <w:rFonts w:ascii="Arial" w:eastAsiaTheme="minorEastAsia" w:hAnsi="Arial" w:cs="Arial"/>
          <w:b/>
          <w:lang w:eastAsia="cs-CZ"/>
        </w:rPr>
        <w:t>2023</w:t>
      </w:r>
    </w:p>
    <w:p w14:paraId="583469BF" w14:textId="36842B83" w:rsidR="00D478A1" w:rsidRPr="004A682E" w:rsidRDefault="00E12108" w:rsidP="00D478A1">
      <w:pPr>
        <w:ind w:left="2880"/>
        <w:contextualSpacing/>
        <w:rPr>
          <w:rFonts w:ascii="Arial" w:eastAsiaTheme="minorEastAsia" w:hAnsi="Arial" w:cs="Arial"/>
          <w:b/>
          <w:bCs/>
          <w:lang w:eastAsia="cs-CZ"/>
        </w:rPr>
      </w:pPr>
      <w:r w:rsidRPr="004A682E">
        <w:rPr>
          <w:rFonts w:ascii="Arial" w:eastAsiaTheme="minorEastAsia" w:hAnsi="Arial" w:cs="Arial"/>
          <w:lang w:eastAsia="cs-CZ"/>
        </w:rPr>
        <w:t xml:space="preserve">                            2. uzlový bod          </w:t>
      </w:r>
      <w:r w:rsidR="00513A72" w:rsidRPr="004A682E">
        <w:rPr>
          <w:rFonts w:ascii="Arial" w:eastAsiaTheme="minorEastAsia" w:hAnsi="Arial" w:cs="Arial"/>
          <w:lang w:eastAsia="cs-CZ"/>
        </w:rPr>
        <w:t xml:space="preserve"> </w:t>
      </w:r>
      <w:r w:rsidRPr="004A682E">
        <w:rPr>
          <w:rFonts w:ascii="Arial" w:eastAsiaTheme="minorEastAsia" w:hAnsi="Arial" w:cs="Arial"/>
          <w:lang w:eastAsia="cs-CZ"/>
        </w:rPr>
        <w:t xml:space="preserve"> </w:t>
      </w:r>
      <w:r w:rsidRPr="004A682E">
        <w:rPr>
          <w:rFonts w:ascii="Arial" w:eastAsiaTheme="minorEastAsia" w:hAnsi="Arial" w:cs="Arial"/>
          <w:b/>
          <w:bCs/>
          <w:lang w:eastAsia="cs-CZ"/>
        </w:rPr>
        <w:t>do 31. 5. 2024</w:t>
      </w:r>
    </w:p>
    <w:p w14:paraId="6DC9A56B" w14:textId="54FEE586" w:rsidR="00D478A1" w:rsidRPr="004A682E" w:rsidRDefault="00D478A1" w:rsidP="00B36957">
      <w:pPr>
        <w:ind w:left="720"/>
        <w:contextualSpacing/>
        <w:rPr>
          <w:rFonts w:ascii="Arial" w:eastAsiaTheme="minorEastAsia" w:hAnsi="Arial" w:cs="Arial"/>
          <w:lang w:eastAsia="cs-CZ"/>
        </w:rPr>
      </w:pPr>
      <w:r w:rsidRPr="004A682E">
        <w:rPr>
          <w:rFonts w:ascii="Arial" w:eastAsiaTheme="minorEastAsia" w:hAnsi="Arial" w:cs="Arial"/>
          <w:lang w:eastAsia="cs-CZ"/>
        </w:rPr>
        <w:t xml:space="preserve">Lhůta pro předání a převzetí dokončeného díla: </w:t>
      </w:r>
      <w:r w:rsidRPr="004A682E">
        <w:rPr>
          <w:rFonts w:ascii="Arial" w:eastAsiaTheme="minorEastAsia" w:hAnsi="Arial" w:cs="Arial"/>
          <w:b/>
          <w:bCs/>
          <w:lang w:eastAsia="cs-CZ"/>
        </w:rPr>
        <w:t>do 30.</w:t>
      </w:r>
      <w:r w:rsidR="00E12108" w:rsidRPr="004A682E">
        <w:rPr>
          <w:rFonts w:ascii="Arial" w:eastAsiaTheme="minorEastAsia" w:hAnsi="Arial" w:cs="Arial"/>
          <w:b/>
          <w:bCs/>
          <w:lang w:eastAsia="cs-CZ"/>
        </w:rPr>
        <w:t xml:space="preserve"> 9</w:t>
      </w:r>
      <w:r w:rsidRPr="004A682E">
        <w:rPr>
          <w:rFonts w:ascii="Arial" w:eastAsiaTheme="minorEastAsia" w:hAnsi="Arial" w:cs="Arial"/>
          <w:b/>
          <w:bCs/>
          <w:lang w:eastAsia="cs-CZ"/>
        </w:rPr>
        <w:t>.</w:t>
      </w:r>
      <w:r w:rsidR="00E12108" w:rsidRPr="004A682E">
        <w:rPr>
          <w:rFonts w:ascii="Arial" w:eastAsiaTheme="minorEastAsia" w:hAnsi="Arial" w:cs="Arial"/>
          <w:b/>
          <w:bCs/>
          <w:lang w:eastAsia="cs-CZ"/>
        </w:rPr>
        <w:t xml:space="preserve"> </w:t>
      </w:r>
      <w:r w:rsidRPr="004A682E">
        <w:rPr>
          <w:rFonts w:ascii="Arial" w:eastAsiaTheme="minorEastAsia" w:hAnsi="Arial" w:cs="Arial"/>
          <w:b/>
          <w:bCs/>
          <w:lang w:eastAsia="cs-CZ"/>
        </w:rPr>
        <w:t>202</w:t>
      </w:r>
      <w:r w:rsidR="00E12108" w:rsidRPr="004A682E">
        <w:rPr>
          <w:rFonts w:ascii="Arial" w:eastAsiaTheme="minorEastAsia" w:hAnsi="Arial" w:cs="Arial"/>
          <w:b/>
          <w:bCs/>
          <w:lang w:eastAsia="cs-CZ"/>
        </w:rPr>
        <w:t>4</w:t>
      </w:r>
    </w:p>
    <w:p w14:paraId="6BDBDC53" w14:textId="77777777" w:rsidR="00D478A1" w:rsidRPr="004A682E" w:rsidRDefault="00D478A1" w:rsidP="00D478A1">
      <w:pPr>
        <w:ind w:left="720"/>
        <w:contextualSpacing/>
        <w:jc w:val="both"/>
        <w:rPr>
          <w:rFonts w:ascii="Arial" w:eastAsiaTheme="minorEastAsia" w:hAnsi="Arial" w:cs="Arial"/>
          <w:i/>
          <w:lang w:eastAsia="cs-CZ"/>
        </w:rPr>
      </w:pPr>
      <w:r w:rsidRPr="004A682E">
        <w:rPr>
          <w:rFonts w:ascii="Arial" w:hAnsi="Arial" w:cs="Arial"/>
        </w:rPr>
        <w:t xml:space="preserve">                                   (protokolární předání a převzetí řádně dokončeného díla)</w:t>
      </w:r>
    </w:p>
    <w:p w14:paraId="6E7AF6CE" w14:textId="77777777" w:rsidR="002239DD" w:rsidRPr="004A682E" w:rsidRDefault="002239DD" w:rsidP="002239DD">
      <w:pPr>
        <w:ind w:left="720"/>
        <w:contextualSpacing/>
        <w:jc w:val="both"/>
        <w:rPr>
          <w:rFonts w:ascii="Arial" w:eastAsiaTheme="minorEastAsia" w:hAnsi="Arial" w:cs="Arial"/>
          <w:i/>
          <w:lang w:eastAsia="cs-CZ"/>
        </w:rPr>
      </w:pP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7A7CF38" w14:textId="07861EDA" w:rsidR="008B3616" w:rsidRPr="00513A72" w:rsidRDefault="002239DD" w:rsidP="00513A72">
      <w:pPr>
        <w:ind w:left="720"/>
        <w:contextualSpacing/>
        <w:jc w:val="both"/>
        <w:rPr>
          <w:rFonts w:ascii="Arial" w:eastAsiaTheme="minorEastAsia" w:hAnsi="Arial" w:cs="Arial"/>
          <w:lang w:eastAsia="cs-CZ"/>
        </w:rPr>
      </w:pPr>
      <w:r w:rsidRPr="00513A72">
        <w:rPr>
          <w:rFonts w:ascii="Arial" w:eastAsiaTheme="minorEastAsia" w:hAnsi="Arial" w:cs="Arial"/>
          <w:lang w:eastAsia="cs-CZ"/>
        </w:rPr>
        <w:t>Uzlové body – definované fáze výstavby díla či jen objektu:</w:t>
      </w:r>
    </w:p>
    <w:p w14:paraId="5E3BBCF0" w14:textId="69EE56FC" w:rsidR="002239DD" w:rsidRPr="00513A72" w:rsidRDefault="00AC7D3F" w:rsidP="00513A72">
      <w:pPr>
        <w:pStyle w:val="Odstavecseseznamem"/>
        <w:numPr>
          <w:ilvl w:val="0"/>
          <w:numId w:val="51"/>
        </w:numPr>
        <w:ind w:left="567" w:firstLine="0"/>
        <w:jc w:val="both"/>
        <w:rPr>
          <w:rFonts w:ascii="Arial" w:eastAsiaTheme="minorEastAsia" w:hAnsi="Arial" w:cs="Arial"/>
          <w:lang w:eastAsia="cs-CZ"/>
        </w:rPr>
      </w:pPr>
      <w:bookmarkStart w:id="11" w:name="_Hlk126320212"/>
      <w:bookmarkStart w:id="12" w:name="_Hlk125718798"/>
      <w:r w:rsidRPr="00513A72">
        <w:rPr>
          <w:rFonts w:ascii="Arial" w:eastAsiaTheme="minorEastAsia" w:hAnsi="Arial" w:cs="Arial"/>
          <w:b/>
          <w:bCs/>
          <w:caps/>
          <w:lang w:eastAsia="cs-CZ"/>
        </w:rPr>
        <w:t>Provedení pokládky obrusné vrstvy ACO 11 u polní cesty C</w:t>
      </w:r>
      <w:r w:rsidR="00513A72" w:rsidRPr="00513A72">
        <w:rPr>
          <w:rFonts w:ascii="Arial" w:eastAsiaTheme="minorEastAsia" w:hAnsi="Arial" w:cs="Arial"/>
          <w:b/>
          <w:bCs/>
          <w:caps/>
          <w:lang w:eastAsia="cs-CZ"/>
        </w:rPr>
        <w:t> </w:t>
      </w:r>
      <w:r w:rsidR="00AC32D7" w:rsidRPr="00513A72">
        <w:rPr>
          <w:rFonts w:ascii="Arial" w:eastAsiaTheme="minorEastAsia" w:hAnsi="Arial" w:cs="Arial"/>
          <w:b/>
          <w:bCs/>
          <w:caps/>
          <w:lang w:eastAsia="cs-CZ"/>
        </w:rPr>
        <w:t>19</w:t>
      </w:r>
      <w:bookmarkEnd w:id="11"/>
      <w:r w:rsidR="002239DD" w:rsidRPr="00513A72">
        <w:rPr>
          <w:rFonts w:ascii="Arial" w:eastAsiaTheme="minorEastAsia" w:hAnsi="Arial" w:cs="Arial"/>
          <w:lang w:eastAsia="cs-CZ"/>
        </w:rPr>
        <w:t xml:space="preserve"> - lhůta pro plnění do: </w:t>
      </w:r>
      <w:r w:rsidR="003A00DC" w:rsidRPr="00513A72">
        <w:rPr>
          <w:rFonts w:ascii="Arial" w:eastAsiaTheme="minorEastAsia" w:hAnsi="Arial" w:cs="Arial"/>
          <w:b/>
          <w:bCs/>
          <w:lang w:eastAsia="cs-CZ"/>
        </w:rPr>
        <w:t>27.11.2023</w:t>
      </w:r>
      <w:r w:rsidR="003A00DC" w:rsidRPr="00513A72">
        <w:rPr>
          <w:rFonts w:ascii="Arial" w:eastAsiaTheme="minorEastAsia" w:hAnsi="Arial" w:cs="Arial"/>
          <w:lang w:eastAsia="cs-CZ"/>
        </w:rPr>
        <w:t xml:space="preserve"> </w:t>
      </w:r>
    </w:p>
    <w:p w14:paraId="708961EF" w14:textId="2BFF40D6" w:rsidR="002239DD" w:rsidRPr="00AF3731" w:rsidRDefault="00504A25" w:rsidP="00AF3731">
      <w:pPr>
        <w:pStyle w:val="Odstavecseseznamem"/>
        <w:numPr>
          <w:ilvl w:val="0"/>
          <w:numId w:val="51"/>
        </w:numPr>
        <w:ind w:left="567" w:firstLine="0"/>
        <w:jc w:val="both"/>
        <w:rPr>
          <w:rFonts w:ascii="Arial" w:eastAsiaTheme="minorEastAsia" w:hAnsi="Arial" w:cs="Arial"/>
          <w:b/>
          <w:bCs/>
          <w:lang w:eastAsia="cs-CZ"/>
        </w:rPr>
      </w:pPr>
      <w:r w:rsidRPr="00513A72">
        <w:rPr>
          <w:rFonts w:ascii="Arial" w:eastAsiaTheme="minorEastAsia" w:hAnsi="Arial" w:cs="Arial"/>
          <w:b/>
          <w:bCs/>
          <w:caps/>
          <w:lang w:eastAsia="cs-CZ"/>
        </w:rPr>
        <w:t>Provedení pokládky obrusné vrstvy ACO 11 u polní cesty C</w:t>
      </w:r>
      <w:r w:rsidR="00513A72" w:rsidRPr="00513A72">
        <w:rPr>
          <w:rFonts w:ascii="Arial" w:eastAsiaTheme="minorEastAsia" w:hAnsi="Arial" w:cs="Arial"/>
          <w:b/>
          <w:bCs/>
          <w:caps/>
          <w:lang w:eastAsia="cs-CZ"/>
        </w:rPr>
        <w:t> </w:t>
      </w:r>
      <w:r w:rsidRPr="00513A72">
        <w:rPr>
          <w:rFonts w:ascii="Arial" w:eastAsiaTheme="minorEastAsia" w:hAnsi="Arial" w:cs="Arial"/>
          <w:b/>
          <w:bCs/>
          <w:caps/>
          <w:lang w:eastAsia="cs-CZ"/>
        </w:rPr>
        <w:t>20</w:t>
      </w:r>
      <w:r w:rsidR="002F5ED5" w:rsidRPr="00513A72">
        <w:rPr>
          <w:rFonts w:ascii="Arial" w:eastAsiaTheme="minorEastAsia" w:hAnsi="Arial" w:cs="Arial"/>
          <w:b/>
          <w:bCs/>
          <w:caps/>
          <w:lang w:eastAsia="cs-CZ"/>
        </w:rPr>
        <w:t xml:space="preserve"> </w:t>
      </w:r>
      <w:proofErr w:type="gramStart"/>
      <w:r w:rsidR="002F5ED5" w:rsidRPr="00513A72">
        <w:rPr>
          <w:rFonts w:ascii="Arial" w:eastAsiaTheme="minorEastAsia" w:hAnsi="Arial" w:cs="Arial"/>
          <w:b/>
          <w:bCs/>
          <w:caps/>
          <w:lang w:eastAsia="cs-CZ"/>
        </w:rPr>
        <w:t xml:space="preserve">- </w:t>
      </w:r>
      <w:r w:rsidR="005C16BC" w:rsidRPr="00513A72">
        <w:rPr>
          <w:rFonts w:ascii="Arial" w:eastAsiaTheme="minorEastAsia" w:hAnsi="Arial" w:cs="Arial"/>
          <w:b/>
          <w:bCs/>
          <w:lang w:eastAsia="cs-CZ"/>
        </w:rPr>
        <w:t xml:space="preserve"> </w:t>
      </w:r>
      <w:r w:rsidR="005C16BC" w:rsidRPr="00513A72">
        <w:rPr>
          <w:rFonts w:ascii="Arial" w:eastAsiaTheme="minorEastAsia" w:hAnsi="Arial" w:cs="Arial"/>
          <w:lang w:eastAsia="cs-CZ"/>
        </w:rPr>
        <w:t>lhůta</w:t>
      </w:r>
      <w:proofErr w:type="gramEnd"/>
      <w:r w:rsidR="005C16BC" w:rsidRPr="00513A72">
        <w:rPr>
          <w:rFonts w:ascii="Arial" w:eastAsiaTheme="minorEastAsia" w:hAnsi="Arial" w:cs="Arial"/>
          <w:lang w:eastAsia="cs-CZ"/>
        </w:rPr>
        <w:t xml:space="preserve"> pro plnění do: </w:t>
      </w:r>
      <w:r w:rsidR="00F3705A" w:rsidRPr="00513A72">
        <w:rPr>
          <w:rFonts w:ascii="Arial" w:eastAsiaTheme="minorEastAsia" w:hAnsi="Arial" w:cs="Arial"/>
          <w:b/>
          <w:bCs/>
          <w:lang w:eastAsia="cs-CZ"/>
        </w:rPr>
        <w:t>31</w:t>
      </w:r>
      <w:r w:rsidR="005C16BC" w:rsidRPr="00513A72">
        <w:rPr>
          <w:rFonts w:ascii="Arial" w:eastAsiaTheme="minorEastAsia" w:hAnsi="Arial" w:cs="Arial"/>
          <w:b/>
          <w:bCs/>
          <w:lang w:eastAsia="cs-CZ"/>
        </w:rPr>
        <w:t>.</w:t>
      </w:r>
      <w:r w:rsidR="00F3705A" w:rsidRPr="00513A72">
        <w:rPr>
          <w:rFonts w:ascii="Arial" w:eastAsiaTheme="minorEastAsia" w:hAnsi="Arial" w:cs="Arial"/>
          <w:b/>
          <w:bCs/>
          <w:lang w:eastAsia="cs-CZ"/>
        </w:rPr>
        <w:t>5</w:t>
      </w:r>
      <w:r w:rsidR="005C16BC" w:rsidRPr="00513A72">
        <w:rPr>
          <w:rFonts w:ascii="Arial" w:eastAsiaTheme="minorEastAsia" w:hAnsi="Arial" w:cs="Arial"/>
          <w:b/>
          <w:bCs/>
          <w:lang w:eastAsia="cs-CZ"/>
        </w:rPr>
        <w:t>.202</w:t>
      </w:r>
      <w:r w:rsidR="00F3705A" w:rsidRPr="00513A72">
        <w:rPr>
          <w:rFonts w:ascii="Arial" w:eastAsiaTheme="minorEastAsia" w:hAnsi="Arial" w:cs="Arial"/>
          <w:b/>
          <w:bCs/>
          <w:lang w:eastAsia="cs-CZ"/>
        </w:rPr>
        <w:t>4</w:t>
      </w:r>
      <w:r w:rsidR="005C16BC" w:rsidRPr="00513A72">
        <w:rPr>
          <w:rFonts w:ascii="Arial" w:eastAsiaTheme="minorEastAsia" w:hAnsi="Arial" w:cs="Arial"/>
          <w:b/>
          <w:bCs/>
          <w:lang w:eastAsia="cs-CZ"/>
        </w:rPr>
        <w:t xml:space="preserve"> </w:t>
      </w:r>
    </w:p>
    <w:bookmarkEnd w:id="12"/>
    <w:p w14:paraId="617EF78C" w14:textId="77777777" w:rsidR="002239DD" w:rsidRPr="00B36957" w:rsidRDefault="002239DD" w:rsidP="002239DD">
      <w:pPr>
        <w:ind w:left="720"/>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6. Žádost o kolaudaci podává u stavebního nebo speciálního úřadu objednatel. </w:t>
      </w:r>
      <w:r w:rsidRPr="00B36957">
        <w:rPr>
          <w:rFonts w:ascii="Arial" w:eastAsiaTheme="minorEastAsia" w:hAnsi="Arial" w:cs="Arial"/>
          <w:b/>
          <w:bCs/>
          <w:lang w:eastAsia="cs-CZ"/>
        </w:rPr>
        <w:t>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30363DE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3"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3"/>
      <w:r w:rsidR="009A6F40" w:rsidRPr="00594BBC">
        <w:rPr>
          <w:rFonts w:ascii="Arial" w:hAnsi="Arial" w:cs="Arial"/>
          <w:lang w:val="x-none"/>
        </w:rPr>
        <w:t xml:space="preserve">Do stavebního deníku se zapisují všechny skutečnosti rozhodné pro plnění </w:t>
      </w:r>
      <w:r w:rsidR="009A6F40" w:rsidRPr="00594BBC">
        <w:rPr>
          <w:rFonts w:ascii="Arial" w:hAnsi="Arial" w:cs="Arial"/>
          <w:lang w:val="x-none"/>
        </w:rPr>
        <w:lastRenderedPageBreak/>
        <w:t>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14" w:name="_Hlk36121733"/>
      <w:r w:rsidR="001B686F" w:rsidRPr="008C7AB0">
        <w:rPr>
          <w:rFonts w:ascii="Arial" w:hAnsi="Arial" w:cs="Arial"/>
        </w:rPr>
        <w:t>vad a nedodělků z přejímacího řízení nebo vydáním kolaudačního souhlasu (rozhodující je okolnost, která nastane dříve).</w:t>
      </w:r>
      <w:bookmarkEnd w:id="14"/>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BF192A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D949C7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V případech stanovených zákonem č. 309/2006 Sb.</w:t>
      </w:r>
      <w:r w:rsidR="00456E78">
        <w:rPr>
          <w:rFonts w:ascii="Arial" w:hAnsi="Arial" w:cs="Arial"/>
        </w:rPr>
        <w:t xml:space="preserve"> </w:t>
      </w:r>
      <w:bookmarkStart w:id="1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1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79433BB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3580959"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FFE0D3C" w:rsidR="008C18A0" w:rsidRPr="000C1D19" w:rsidRDefault="008C18A0" w:rsidP="000C1D19">
      <w:pPr>
        <w:pStyle w:val="Odstavecseseznamem"/>
        <w:numPr>
          <w:ilvl w:val="0"/>
          <w:numId w:val="16"/>
        </w:numPr>
        <w:jc w:val="both"/>
        <w:rPr>
          <w:rFonts w:ascii="Arial" w:hAnsi="Arial" w:cs="Arial"/>
          <w:lang w:val="x-none"/>
        </w:rPr>
      </w:pPr>
      <w:r w:rsidRPr="000C1D1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0C1D19">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EBEE0AD"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w:t>
      </w:r>
      <w:r w:rsidRPr="00AF3731">
        <w:rPr>
          <w:rFonts w:ascii="Arial" w:hAnsi="Arial" w:cs="Arial"/>
        </w:rPr>
        <w:t xml:space="preserve">činnosti, ve výši </w:t>
      </w:r>
      <w:r w:rsidR="004A682E" w:rsidRPr="00AF3731">
        <w:rPr>
          <w:rFonts w:ascii="Arial" w:hAnsi="Arial" w:cs="Arial"/>
        </w:rPr>
        <w:t>celkové ceny díla včetně DPH.</w:t>
      </w:r>
      <w:r w:rsidRPr="00AF3731">
        <w:rPr>
          <w:rFonts w:ascii="Arial" w:hAnsi="Arial" w:cs="Arial"/>
        </w:rPr>
        <w:t xml:space="preserve"> Zhotovitel se zavazuje, že po celou dobu trvání této smlouvy bude pojištěn ve smyslu tohoto ustanovení a že nedojde ke snížení</w:t>
      </w:r>
      <w:r w:rsidRPr="0054723C">
        <w:rPr>
          <w:rFonts w:ascii="Arial" w:hAnsi="Arial" w:cs="Arial"/>
        </w:rPr>
        <w:t xml:space="preserve">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lastRenderedPageBreak/>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12DDE3E" w14:textId="77777777" w:rsidR="004C6BF1" w:rsidRDefault="004C6BF1" w:rsidP="00F81870">
      <w:pPr>
        <w:jc w:val="center"/>
        <w:rPr>
          <w:rFonts w:ascii="Arial" w:hAnsi="Arial" w:cs="Arial"/>
          <w:b/>
          <w:u w:val="single"/>
        </w:rPr>
      </w:pPr>
    </w:p>
    <w:p w14:paraId="36E1E864" w14:textId="6FF12539"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404E8D7D"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1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09AEB716" w:rsidR="00182861" w:rsidRPr="000C1D19" w:rsidRDefault="00182861" w:rsidP="00EF6D19">
      <w:pPr>
        <w:pStyle w:val="Odstavecseseznamem"/>
        <w:numPr>
          <w:ilvl w:val="0"/>
          <w:numId w:val="32"/>
        </w:numPr>
        <w:jc w:val="both"/>
        <w:rPr>
          <w:rFonts w:ascii="Arial" w:hAnsi="Arial" w:cs="Arial"/>
          <w:lang w:val="x-none"/>
        </w:rPr>
      </w:pPr>
      <w:r w:rsidRPr="000C1D19">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0C1D19">
        <w:rPr>
          <w:rFonts w:ascii="Arial" w:hAnsi="Arial" w:cs="Arial"/>
        </w:rPr>
        <w:t>podepíší</w:t>
      </w:r>
      <w:proofErr w:type="gramEnd"/>
      <w:r w:rsidRPr="000C1D19">
        <w:rPr>
          <w:rFonts w:ascii="Arial" w:hAnsi="Arial" w:cs="Arial"/>
        </w:rPr>
        <w:t>. Součástí protokolu bude zhotovitelem zpracovaný časový harmonogram, který bude datumově konkretizovat lhůty jednotlivých fází stavby uvedené v čl.</w:t>
      </w:r>
      <w:r w:rsidR="004A682E">
        <w:rPr>
          <w:rFonts w:ascii="Arial" w:hAnsi="Arial" w:cs="Arial"/>
        </w:rPr>
        <w:t> </w:t>
      </w:r>
      <w:r w:rsidRPr="000C1D19">
        <w:rPr>
          <w:rFonts w:ascii="Arial" w:hAnsi="Arial" w:cs="Arial"/>
        </w:rPr>
        <w:t>V</w:t>
      </w:r>
      <w:r w:rsidR="004A682E">
        <w:rPr>
          <w:rFonts w:ascii="Arial" w:hAnsi="Arial" w:cs="Arial"/>
        </w:rPr>
        <w:t xml:space="preserve"> </w:t>
      </w:r>
      <w:proofErr w:type="spellStart"/>
      <w:r w:rsidRPr="000C1D19">
        <w:rPr>
          <w:rFonts w:ascii="Arial" w:hAnsi="Arial" w:cs="Arial"/>
        </w:rPr>
        <w:t>odst</w:t>
      </w:r>
      <w:proofErr w:type="spellEnd"/>
      <w:r w:rsidR="004A682E">
        <w:rPr>
          <w:rFonts w:ascii="Arial" w:hAnsi="Arial" w:cs="Arial"/>
        </w:rPr>
        <w:t> </w:t>
      </w:r>
      <w:r w:rsidRPr="000C1D19">
        <w:rPr>
          <w:rFonts w:ascii="Arial" w:hAnsi="Arial" w:cs="Arial"/>
        </w:rPr>
        <w:t>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1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1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20C9BB9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lastRenderedPageBreak/>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0048CC24"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0C1D19">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6E18D3F1"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043800">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7A03FF2D"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18" w:name="_Hlk16773999"/>
      <w:r w:rsidR="00AC63F3" w:rsidRPr="00AC63F3">
        <w:rPr>
          <w:rFonts w:ascii="Arial" w:hAnsi="Arial" w:cs="Arial"/>
        </w:rPr>
        <w:t xml:space="preserve">Kontroly se mohou účastnit i zaměstnanci objednatele zařazení v Oddělení investičních činností. </w:t>
      </w:r>
      <w:bookmarkEnd w:id="1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w:t>
      </w:r>
      <w:r w:rsidRPr="00594BBC">
        <w:rPr>
          <w:rFonts w:ascii="Arial" w:hAnsi="Arial" w:cs="Arial"/>
        </w:rPr>
        <w:lastRenderedPageBreak/>
        <w:t>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61FC238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19" w:name="_Hlk16774061"/>
      <w:r w:rsidR="00AC63F3" w:rsidRPr="00AC63F3">
        <w:rPr>
          <w:rFonts w:ascii="Arial" w:hAnsi="Arial" w:cs="Arial"/>
        </w:rPr>
        <w:t>Kontrolních dnů se mohou účastnit i zaměstnanci objednatele zařazení v Oddělení investičních činností.</w:t>
      </w:r>
      <w:bookmarkEnd w:id="19"/>
    </w:p>
    <w:p w14:paraId="745AA13A" w14:textId="0EB26E2F"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5E97515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Zhotovitel je povinen zapsat </w:t>
      </w:r>
      <w:r w:rsidR="00F960DF">
        <w:rPr>
          <w:rFonts w:ascii="Arial" w:hAnsi="Arial" w:cs="Arial"/>
        </w:rPr>
        <w:t>datum</w:t>
      </w:r>
      <w:r w:rsidR="00043800">
        <w:rPr>
          <w:rFonts w:ascii="Arial" w:hAnsi="Arial" w:cs="Arial"/>
        </w:rPr>
        <w:t xml:space="preserve"> </w:t>
      </w:r>
      <w:r w:rsidRPr="00594BBC">
        <w:rPr>
          <w:rFonts w:ascii="Arial" w:hAnsi="Arial" w:cs="Arial"/>
        </w:rPr>
        <w:t>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650770BF"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4CB3C0B0"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1F6D48" w:rsidRPr="00594BBC">
        <w:rPr>
          <w:rFonts w:ascii="Arial" w:hAnsi="Arial" w:cs="Arial"/>
          <w:lang w:val="x-none"/>
        </w:rPr>
        <w:t xml:space="preserve">Státní pozemkový úřad, Krajský pozemkový úřad pro </w:t>
      </w:r>
      <w:r w:rsidR="001F6D48">
        <w:rPr>
          <w:rFonts w:ascii="Arial" w:hAnsi="Arial" w:cs="Arial"/>
        </w:rPr>
        <w:t>Jihomoravský kraj</w:t>
      </w:r>
      <w:r w:rsidR="001F6D48" w:rsidRPr="00594BBC">
        <w:rPr>
          <w:rFonts w:ascii="Arial" w:hAnsi="Arial" w:cs="Arial"/>
          <w:bCs/>
          <w:lang w:val="en-US"/>
        </w:rPr>
        <w:t xml:space="preserve">, Pobočka </w:t>
      </w:r>
      <w:r w:rsidR="001F6D48">
        <w:rPr>
          <w:rFonts w:ascii="Arial" w:hAnsi="Arial" w:cs="Arial"/>
          <w:lang w:val="en-US"/>
        </w:rPr>
        <w:t>Břeclav.</w:t>
      </w:r>
      <w:r w:rsidR="001F6D48" w:rsidRPr="00594BBC" w:rsidDel="001F6D48">
        <w:rPr>
          <w:rFonts w:ascii="Arial" w:hAnsi="Arial" w:cs="Arial"/>
          <w:b/>
          <w:bCs/>
          <w:highlight w:val="yellow"/>
          <w:lang w:val="en-US"/>
        </w:rPr>
        <w:t xml:space="preserve"> </w:t>
      </w:r>
    </w:p>
    <w:p w14:paraId="6B83B78D" w14:textId="0C066B32"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6E39B479"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0C1D19" w:rsidRDefault="00DC7E4C" w:rsidP="000C1D19">
      <w:pPr>
        <w:pStyle w:val="Odstavecseseznamem"/>
        <w:numPr>
          <w:ilvl w:val="0"/>
          <w:numId w:val="32"/>
        </w:numPr>
        <w:jc w:val="both"/>
        <w:rPr>
          <w:rFonts w:ascii="Arial" w:hAnsi="Arial" w:cs="Arial"/>
          <w:lang w:val="x-none"/>
        </w:rPr>
      </w:pPr>
      <w:bookmarkStart w:id="20" w:name="_Hlk40281101"/>
      <w:r w:rsidRPr="000C1D19">
        <w:rPr>
          <w:rFonts w:ascii="Arial" w:hAnsi="Arial" w:cs="Arial"/>
          <w:lang w:val="x-none"/>
        </w:rPr>
        <w:t xml:space="preserve">Objednatel je povinen nejpozději do 5 pracovních dnů ode dne </w:t>
      </w:r>
      <w:bookmarkStart w:id="21" w:name="_Hlk18500891"/>
      <w:r w:rsidRPr="000C1D19">
        <w:rPr>
          <w:rFonts w:ascii="Arial" w:hAnsi="Arial" w:cs="Arial"/>
          <w:lang w:val="x-none"/>
        </w:rPr>
        <w:t>nabytí právní moci kolaudačního souhlasu/rozhodnutí zahájit přejímací řízení a řádně v něm pokračovat.</w:t>
      </w:r>
      <w:bookmarkEnd w:id="21"/>
    </w:p>
    <w:bookmarkEnd w:id="20"/>
    <w:p w14:paraId="1189F0BA" w14:textId="47F6808D"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F7023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0C1D19">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0C1D19">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0C1D19">
      <w:pPr>
        <w:pStyle w:val="TSlneksmlouvy"/>
        <w:keepNext w:val="0"/>
        <w:numPr>
          <w:ilvl w:val="0"/>
          <w:numId w:val="32"/>
        </w:numPr>
        <w:spacing w:before="12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7B497A05"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a v</w:t>
      </w:r>
      <w:r w:rsidR="00F960DF">
        <w:rPr>
          <w:rFonts w:cs="Arial"/>
          <w:b w:val="0"/>
          <w:szCs w:val="22"/>
          <w:u w:val="none"/>
          <w:lang w:val="cs-CZ"/>
        </w:rPr>
        <w:t>e lhůtě</w:t>
      </w:r>
      <w:r w:rsidRPr="00594BBC">
        <w:rPr>
          <w:rFonts w:cs="Arial"/>
          <w:b w:val="0"/>
          <w:szCs w:val="22"/>
          <w:u w:val="none"/>
        </w:rPr>
        <w:t xml:space="preserve"> dle </w:t>
      </w:r>
      <w:r w:rsidR="004A682E">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22"/>
    </w:p>
    <w:p w14:paraId="6F83AC18" w14:textId="79A520C8"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3" w:name="_Ref376427534"/>
      <w:r w:rsidRPr="00594BBC">
        <w:rPr>
          <w:rFonts w:cs="Arial"/>
          <w:b w:val="0"/>
          <w:szCs w:val="22"/>
          <w:u w:val="none"/>
        </w:rPr>
        <w:t>Staveniště bylo vyklizeno a případné úpravy okolí byly provedeny do 15 kalendářních dnů po předání a převzetí díla.</w:t>
      </w:r>
      <w:bookmarkEnd w:id="23"/>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1F433FF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0C1D19">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6"/>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24"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2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nebo jím pověřená osoba vykonávající funkci technického dozoru, případně osoba </w:t>
      </w:r>
      <w:r w:rsidRPr="00594BBC">
        <w:rPr>
          <w:rFonts w:ascii="Arial" w:hAnsi="Arial" w:cs="Arial"/>
        </w:rPr>
        <w:lastRenderedPageBreak/>
        <w:t>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CDB0355"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83340B" w:rsidRPr="00B36957">
        <w:rPr>
          <w:rFonts w:ascii="Arial" w:hAnsi="Arial" w:cs="Arial"/>
          <w:b/>
          <w:bCs/>
        </w:rPr>
        <w:t>60</w:t>
      </w:r>
      <w:r w:rsidR="0083340B" w:rsidRPr="00DC1BEB">
        <w:rPr>
          <w:rFonts w:ascii="Arial" w:hAnsi="Arial" w:cs="Arial"/>
        </w:rPr>
        <w:t xml:space="preserve"> </w:t>
      </w:r>
      <w:r w:rsidR="0083340B" w:rsidRPr="00F12B86">
        <w:rPr>
          <w:rFonts w:ascii="Arial" w:hAnsi="Arial" w:cs="Arial"/>
          <w:b/>
          <w:bCs/>
        </w:rPr>
        <w:t>měsíců</w:t>
      </w:r>
      <w:r w:rsidR="0083340B"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611CC439"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27A0B745"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BA38F82"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CC545F8" w14:textId="77777777" w:rsidR="005C2E65" w:rsidRPr="00594BBC" w:rsidRDefault="005C2E65" w:rsidP="005C2E65">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271A0978" w14:textId="77777777" w:rsidR="005C2E65" w:rsidRPr="00594BBC" w:rsidRDefault="005C2E65" w:rsidP="005C2E65">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2CEA1A49" w14:textId="77777777" w:rsidR="005C2E65" w:rsidRPr="00594BBC" w:rsidRDefault="005C2E65" w:rsidP="005C2E65">
      <w:pPr>
        <w:pStyle w:val="Odstavecseseznamem"/>
        <w:numPr>
          <w:ilvl w:val="0"/>
          <w:numId w:val="31"/>
        </w:numPr>
        <w:jc w:val="both"/>
        <w:rPr>
          <w:rFonts w:ascii="Arial" w:hAnsi="Arial" w:cs="Arial"/>
          <w:lang w:val="x-none"/>
        </w:rPr>
      </w:pPr>
      <w:r w:rsidRPr="00594BBC">
        <w:rPr>
          <w:rFonts w:ascii="Arial" w:hAnsi="Arial" w:cs="Arial"/>
          <w:lang w:val="x-none"/>
        </w:rPr>
        <w:t>Zhotovitel se zav</w:t>
      </w:r>
      <w:r>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w:t>
      </w:r>
      <w:r w:rsidRPr="00594BBC">
        <w:rPr>
          <w:rFonts w:ascii="Arial" w:hAnsi="Arial" w:cs="Arial"/>
          <w:lang w:val="x-none"/>
        </w:rPr>
        <w:lastRenderedPageBreak/>
        <w:t>náklady související s odstraněním této vady, jakož i případné škody, které objednateli nebo třetím osobám tímto vzniknou.</w:t>
      </w:r>
    </w:p>
    <w:p w14:paraId="2BFF2642" w14:textId="77777777" w:rsidR="005C2E65" w:rsidRPr="00594BBC" w:rsidRDefault="005C2E65" w:rsidP="005C2E65">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766B6D3E"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na díle způsobenou činností těch, kteří pro něj dílo provádějí.</w:t>
      </w:r>
    </w:p>
    <w:p w14:paraId="124AD75E"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5C34DDBB"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732B2BB1"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5A38208E"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Pr>
          <w:rFonts w:ascii="Arial" w:hAnsi="Arial" w:cs="Arial"/>
        </w:rPr>
        <w:t>0,5 %</w:t>
      </w:r>
      <w:r w:rsidRPr="00594BBC">
        <w:rPr>
          <w:rFonts w:ascii="Arial" w:hAnsi="Arial" w:cs="Arial"/>
        </w:rPr>
        <w:t xml:space="preserve"> z celkové ceny díla bez DPH za každý i započatý kalendářní den prodlení </w:t>
      </w:r>
      <w:r>
        <w:rPr>
          <w:rFonts w:ascii="Arial" w:hAnsi="Arial" w:cs="Arial"/>
        </w:rPr>
        <w:t>lhůty</w:t>
      </w:r>
      <w:r w:rsidRPr="00594BBC">
        <w:rPr>
          <w:rFonts w:ascii="Arial" w:hAnsi="Arial" w:cs="Arial"/>
        </w:rPr>
        <w:t xml:space="preserve"> zahájení prací dle této smlouvy.</w:t>
      </w:r>
    </w:p>
    <w:p w14:paraId="3645E025" w14:textId="77777777" w:rsidR="005C2E65" w:rsidRPr="00594BBC" w:rsidRDefault="005C2E65" w:rsidP="005C2E65">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Pr>
          <w:rFonts w:ascii="Arial" w:hAnsi="Arial" w:cs="Arial"/>
        </w:rPr>
        <w:t>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31B4CF3F" w14:textId="77777777" w:rsidR="005C2E65" w:rsidRDefault="005C2E65" w:rsidP="005C2E65">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w:t>
      </w:r>
      <w:r w:rsidRPr="00A50215">
        <w:rPr>
          <w:rFonts w:ascii="Arial" w:hAnsi="Arial" w:cs="Arial"/>
        </w:rPr>
        <w:t>pokutu ve výši 0,5 % z celkové ceny díla</w:t>
      </w:r>
      <w:r w:rsidRPr="00594BBC">
        <w:rPr>
          <w:rFonts w:ascii="Arial" w:hAnsi="Arial" w:cs="Arial"/>
        </w:rPr>
        <w:t xml:space="preserve"> bez DPH za každý i započatý kalendářní den prodlení se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odstranění vad a nedodělků.</w:t>
      </w:r>
    </w:p>
    <w:p w14:paraId="007F7BA2" w14:textId="490B0F8C" w:rsidR="005C2E65" w:rsidRPr="00DC1BEB" w:rsidRDefault="005C2E65" w:rsidP="005C2E65">
      <w:pPr>
        <w:pStyle w:val="Odstavecseseznamem"/>
        <w:numPr>
          <w:ilvl w:val="0"/>
          <w:numId w:val="31"/>
        </w:numPr>
        <w:jc w:val="both"/>
        <w:rPr>
          <w:rFonts w:ascii="Arial" w:hAnsi="Arial" w:cs="Arial"/>
          <w:lang w:val="x-none"/>
        </w:rPr>
      </w:pPr>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Pr>
          <w:rFonts w:ascii="Arial" w:hAnsi="Arial" w:cs="Arial"/>
        </w:rPr>
        <w:t>lhůtě</w:t>
      </w:r>
      <w:r w:rsidRPr="00D9780F">
        <w:rPr>
          <w:rFonts w:ascii="Arial" w:hAnsi="Arial" w:cs="Arial"/>
          <w:lang w:val="x-none"/>
        </w:rPr>
        <w:t xml:space="preserve">, je povinen zaplatit objednateli smluvní pokutu ve výši </w:t>
      </w:r>
      <w:r>
        <w:rPr>
          <w:rFonts w:ascii="Arial" w:hAnsi="Arial" w:cs="Arial"/>
        </w:rPr>
        <w:t>0,</w:t>
      </w:r>
      <w:r w:rsidR="00A50215">
        <w:rPr>
          <w:rFonts w:ascii="Arial" w:hAnsi="Arial" w:cs="Arial"/>
        </w:rPr>
        <w:t>0</w:t>
      </w:r>
      <w:r>
        <w:rPr>
          <w:rFonts w:ascii="Arial" w:hAnsi="Arial" w:cs="Arial"/>
        </w:rPr>
        <w:t>5 %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p>
    <w:p w14:paraId="35B69DDD" w14:textId="77777777" w:rsidR="005C2E65" w:rsidRPr="00EE022E" w:rsidRDefault="005C2E65" w:rsidP="005C2E65">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39D300FA" w14:textId="77777777" w:rsidR="005C2E65" w:rsidRPr="00EE022E" w:rsidRDefault="005C2E65" w:rsidP="005C2E65">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Pr>
          <w:rFonts w:ascii="Arial" w:hAnsi="Arial" w:cs="Arial"/>
        </w:rPr>
        <w:t>.</w:t>
      </w:r>
      <w:r w:rsidRPr="00EE022E">
        <w:rPr>
          <w:rFonts w:ascii="Arial" w:hAnsi="Arial" w:cs="Arial"/>
        </w:rPr>
        <w:t>000Kč bez DPH za každý i započatý den prodlení.</w:t>
      </w:r>
    </w:p>
    <w:p w14:paraId="6ED94604" w14:textId="77777777" w:rsidR="005C2E65" w:rsidRPr="00EE022E" w:rsidRDefault="005C2E65" w:rsidP="005C2E65">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Pr>
          <w:rFonts w:ascii="Arial" w:hAnsi="Arial" w:cs="Arial"/>
        </w:rPr>
        <w:t>.</w:t>
      </w:r>
      <w:r w:rsidRPr="00EE022E">
        <w:rPr>
          <w:rFonts w:ascii="Arial" w:hAnsi="Arial" w:cs="Arial"/>
        </w:rPr>
        <w:t>000</w:t>
      </w:r>
      <w:r>
        <w:rPr>
          <w:rFonts w:ascii="Arial" w:hAnsi="Arial" w:cs="Arial"/>
        </w:rPr>
        <w:t xml:space="preserve"> </w:t>
      </w:r>
      <w:r w:rsidRPr="00EE022E">
        <w:rPr>
          <w:rFonts w:ascii="Arial" w:hAnsi="Arial" w:cs="Arial"/>
        </w:rPr>
        <w:t>Kč za každé jednotlivé porušení povinností.</w:t>
      </w:r>
    </w:p>
    <w:p w14:paraId="2060076F" w14:textId="77777777" w:rsidR="005C2E65" w:rsidRPr="00EE022E" w:rsidRDefault="005C2E65" w:rsidP="005C2E65">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1F09EA18" w14:textId="77777777" w:rsidR="005C2E65" w:rsidRPr="00EE022E" w:rsidRDefault="005C2E65" w:rsidP="005C2E65">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5A665A1B" w14:textId="6B968912" w:rsidR="005C2E65" w:rsidRPr="00EE022E" w:rsidRDefault="005C2E65" w:rsidP="005C2E65">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w:t>
      </w:r>
      <w:r w:rsidR="00A50215">
        <w:rPr>
          <w:rFonts w:ascii="Arial" w:hAnsi="Arial" w:cs="Arial"/>
        </w:rPr>
        <w:t>1</w:t>
      </w:r>
      <w:r w:rsidR="00A50215" w:rsidRPr="00A50215">
        <w:rPr>
          <w:rFonts w:ascii="Arial" w:hAnsi="Arial" w:cs="Arial"/>
        </w:rPr>
        <w:t>,</w:t>
      </w:r>
      <w:r w:rsidR="00A50215">
        <w:rPr>
          <w:rFonts w:ascii="Arial" w:hAnsi="Arial" w:cs="Arial"/>
        </w:rPr>
        <w:t>0</w:t>
      </w:r>
      <w:r w:rsidR="00A50215" w:rsidRPr="00A50215">
        <w:rPr>
          <w:rFonts w:ascii="Arial" w:hAnsi="Arial" w:cs="Arial"/>
        </w:rPr>
        <w:t xml:space="preserve"> % z celkové ceny díla</w:t>
      </w:r>
      <w:r w:rsidR="00A50215" w:rsidRPr="00594BBC">
        <w:rPr>
          <w:rFonts w:ascii="Arial" w:hAnsi="Arial" w:cs="Arial"/>
        </w:rPr>
        <w:t xml:space="preserve"> bez DPH </w:t>
      </w:r>
      <w:r w:rsidRPr="00EE022E">
        <w:rPr>
          <w:rFonts w:ascii="Arial" w:hAnsi="Arial" w:cs="Arial"/>
        </w:rPr>
        <w:t>za každé jednotlivé porušení povinností.</w:t>
      </w:r>
    </w:p>
    <w:p w14:paraId="239BB146" w14:textId="3E8B2550" w:rsidR="005C2E65" w:rsidRPr="00EE022E" w:rsidRDefault="005C2E65" w:rsidP="005C2E65">
      <w:pPr>
        <w:pStyle w:val="Odstavecseseznamem"/>
        <w:numPr>
          <w:ilvl w:val="0"/>
          <w:numId w:val="31"/>
        </w:numPr>
        <w:jc w:val="both"/>
        <w:rPr>
          <w:rFonts w:ascii="Arial" w:hAnsi="Arial" w:cs="Arial"/>
        </w:rPr>
      </w:pPr>
      <w:r w:rsidRPr="00EE022E">
        <w:rPr>
          <w:rFonts w:ascii="Arial" w:hAnsi="Arial" w:cs="Arial"/>
        </w:rPr>
        <w:lastRenderedPageBreak/>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w:t>
      </w:r>
      <w:r w:rsidR="000E677A" w:rsidRPr="00EE022E">
        <w:rPr>
          <w:rFonts w:ascii="Arial" w:hAnsi="Arial" w:cs="Arial"/>
        </w:rPr>
        <w:t xml:space="preserve">ve výši </w:t>
      </w:r>
      <w:r w:rsidR="000E677A">
        <w:rPr>
          <w:rFonts w:ascii="Arial" w:hAnsi="Arial" w:cs="Arial"/>
        </w:rPr>
        <w:t>1</w:t>
      </w:r>
      <w:r w:rsidR="000E677A" w:rsidRPr="00A50215">
        <w:rPr>
          <w:rFonts w:ascii="Arial" w:hAnsi="Arial" w:cs="Arial"/>
        </w:rPr>
        <w:t>,</w:t>
      </w:r>
      <w:r w:rsidR="000E677A">
        <w:rPr>
          <w:rFonts w:ascii="Arial" w:hAnsi="Arial" w:cs="Arial"/>
        </w:rPr>
        <w:t>0</w:t>
      </w:r>
      <w:r w:rsidR="000E677A" w:rsidRPr="00A50215">
        <w:rPr>
          <w:rFonts w:ascii="Arial" w:hAnsi="Arial" w:cs="Arial"/>
        </w:rPr>
        <w:t xml:space="preserve"> % z celkové ceny díla</w:t>
      </w:r>
      <w:r w:rsidR="000E677A" w:rsidRPr="00594BBC">
        <w:rPr>
          <w:rFonts w:ascii="Arial" w:hAnsi="Arial" w:cs="Arial"/>
        </w:rPr>
        <w:t xml:space="preserve"> bez DPH </w:t>
      </w:r>
      <w:r w:rsidRPr="00EE022E">
        <w:rPr>
          <w:rFonts w:ascii="Arial" w:hAnsi="Arial" w:cs="Arial"/>
        </w:rPr>
        <w:t>za každé jednotlivé porušení povinností.</w:t>
      </w:r>
    </w:p>
    <w:p w14:paraId="26ECA0C0" w14:textId="0C551947" w:rsidR="005C2E65" w:rsidRPr="00EE022E" w:rsidRDefault="005C2E65" w:rsidP="005C2E65">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w:t>
      </w:r>
      <w:r w:rsidR="0080410A" w:rsidRPr="00EE022E">
        <w:rPr>
          <w:rFonts w:ascii="Arial" w:hAnsi="Arial" w:cs="Arial"/>
        </w:rPr>
        <w:t xml:space="preserve">ve výši </w:t>
      </w:r>
      <w:r w:rsidR="0080410A">
        <w:rPr>
          <w:rFonts w:ascii="Arial" w:hAnsi="Arial" w:cs="Arial"/>
        </w:rPr>
        <w:t>1</w:t>
      </w:r>
      <w:r w:rsidR="0080410A" w:rsidRPr="00A50215">
        <w:rPr>
          <w:rFonts w:ascii="Arial" w:hAnsi="Arial" w:cs="Arial"/>
        </w:rPr>
        <w:t>,</w:t>
      </w:r>
      <w:r w:rsidR="0080410A">
        <w:rPr>
          <w:rFonts w:ascii="Arial" w:hAnsi="Arial" w:cs="Arial"/>
        </w:rPr>
        <w:t>0</w:t>
      </w:r>
      <w:r w:rsidR="0080410A" w:rsidRPr="00A50215">
        <w:rPr>
          <w:rFonts w:ascii="Arial" w:hAnsi="Arial" w:cs="Arial"/>
        </w:rPr>
        <w:t xml:space="preserve"> % z celkové ceny díla</w:t>
      </w:r>
      <w:r w:rsidR="0080410A" w:rsidRPr="00594BBC">
        <w:rPr>
          <w:rFonts w:ascii="Arial" w:hAnsi="Arial" w:cs="Arial"/>
        </w:rPr>
        <w:t xml:space="preserve"> bez DPH </w:t>
      </w:r>
      <w:r w:rsidRPr="00EE022E">
        <w:rPr>
          <w:rFonts w:ascii="Arial" w:hAnsi="Arial" w:cs="Arial"/>
        </w:rPr>
        <w:t>za každé jednotlivé porušení povinnosti.</w:t>
      </w:r>
    </w:p>
    <w:p w14:paraId="5EDFA2D1" w14:textId="53BFD34A" w:rsidR="005C2E65" w:rsidRDefault="005C2E65" w:rsidP="005C2E65">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w:t>
      </w:r>
      <w:r w:rsidR="005A779F" w:rsidRPr="00EE022E">
        <w:rPr>
          <w:rFonts w:ascii="Arial" w:hAnsi="Arial" w:cs="Arial"/>
        </w:rPr>
        <w:t xml:space="preserve">ve výši </w:t>
      </w:r>
      <w:r w:rsidR="005A779F">
        <w:rPr>
          <w:rFonts w:ascii="Arial" w:hAnsi="Arial" w:cs="Arial"/>
        </w:rPr>
        <w:t>1</w:t>
      </w:r>
      <w:r w:rsidR="005A779F" w:rsidRPr="00A50215">
        <w:rPr>
          <w:rFonts w:ascii="Arial" w:hAnsi="Arial" w:cs="Arial"/>
        </w:rPr>
        <w:t>,</w:t>
      </w:r>
      <w:r w:rsidR="005A779F">
        <w:rPr>
          <w:rFonts w:ascii="Arial" w:hAnsi="Arial" w:cs="Arial"/>
        </w:rPr>
        <w:t>0</w:t>
      </w:r>
      <w:r w:rsidR="005A779F" w:rsidRPr="00A50215">
        <w:rPr>
          <w:rFonts w:ascii="Arial" w:hAnsi="Arial" w:cs="Arial"/>
        </w:rPr>
        <w:t xml:space="preserve"> % z celkové ceny díla</w:t>
      </w:r>
      <w:r w:rsidR="005A779F" w:rsidRPr="00594BBC">
        <w:rPr>
          <w:rFonts w:ascii="Arial" w:hAnsi="Arial" w:cs="Arial"/>
        </w:rPr>
        <w:t xml:space="preserve"> bez DPH</w:t>
      </w:r>
      <w:r w:rsidRPr="00EE022E">
        <w:rPr>
          <w:rFonts w:ascii="Arial" w:hAnsi="Arial" w:cs="Arial"/>
        </w:rPr>
        <w:t>, a to za každé jednotlivé porušení povinností.</w:t>
      </w:r>
    </w:p>
    <w:p w14:paraId="44760730" w14:textId="77777777" w:rsidR="005C2E65" w:rsidRPr="00E24F14" w:rsidRDefault="005C2E65" w:rsidP="005C2E65">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7EFE9F6A" w14:textId="77777777" w:rsidR="005C2E65" w:rsidRPr="0063544D" w:rsidRDefault="005C2E65" w:rsidP="005C2E65">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Pr>
          <w:rFonts w:ascii="Arial" w:hAnsi="Arial" w:cs="Arial"/>
        </w:rPr>
        <w:t xml:space="preserve"> </w:t>
      </w:r>
      <w:r w:rsidRPr="00EE022E">
        <w:rPr>
          <w:rFonts w:ascii="Arial" w:hAnsi="Arial" w:cs="Arial"/>
        </w:rPr>
        <w:t>IV, odst.5, čl.</w:t>
      </w:r>
      <w:r>
        <w:rPr>
          <w:rFonts w:ascii="Arial" w:hAnsi="Arial" w:cs="Arial"/>
        </w:rPr>
        <w:t xml:space="preserve"> </w:t>
      </w:r>
      <w:r w:rsidRPr="00EE022E">
        <w:rPr>
          <w:rFonts w:ascii="Arial" w:hAnsi="Arial" w:cs="Arial"/>
        </w:rPr>
        <w:t>VIII, odst</w:t>
      </w:r>
      <w:r>
        <w:rPr>
          <w:rFonts w:ascii="Arial" w:hAnsi="Arial" w:cs="Arial"/>
        </w:rPr>
        <w:t>. 2 a 3</w:t>
      </w:r>
      <w:r w:rsidRPr="00EE022E">
        <w:rPr>
          <w:rFonts w:ascii="Arial" w:hAnsi="Arial" w:cs="Arial"/>
        </w:rPr>
        <w:t>, čl.</w:t>
      </w:r>
      <w:r>
        <w:rPr>
          <w:rFonts w:ascii="Arial" w:hAnsi="Arial" w:cs="Arial"/>
        </w:rPr>
        <w:t xml:space="preserve"> </w:t>
      </w:r>
      <w:r w:rsidRPr="00EE022E">
        <w:rPr>
          <w:rFonts w:ascii="Arial" w:hAnsi="Arial" w:cs="Arial"/>
        </w:rPr>
        <w:t>X, odst.</w:t>
      </w:r>
      <w:r>
        <w:rPr>
          <w:rFonts w:ascii="Arial" w:hAnsi="Arial" w:cs="Arial"/>
        </w:rPr>
        <w:t xml:space="preserve">14 a </w:t>
      </w:r>
      <w:r w:rsidRPr="00EE022E">
        <w:rPr>
          <w:rFonts w:ascii="Arial" w:hAnsi="Arial" w:cs="Arial"/>
        </w:rPr>
        <w:t>20, čl.</w:t>
      </w:r>
      <w:r>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0936A3B1" w14:textId="77777777" w:rsidR="005C2E65" w:rsidRPr="00EE022E" w:rsidRDefault="005C2E65" w:rsidP="005C2E65">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40.000 Kč.</w:t>
      </w:r>
    </w:p>
    <w:p w14:paraId="10326C49" w14:textId="77777777" w:rsidR="005C2E65" w:rsidRPr="009151C5" w:rsidRDefault="005C2E65" w:rsidP="005C2E65">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7970DBB9" w14:textId="77777777" w:rsidR="005C2E65" w:rsidRDefault="005C2E65" w:rsidP="005C2E65">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79AA32AD" w14:textId="77777777" w:rsidR="005C2E65" w:rsidRPr="001D4255" w:rsidRDefault="005C2E65" w:rsidP="005C2E65">
      <w:pPr>
        <w:pStyle w:val="Odstavecseseznamem"/>
        <w:numPr>
          <w:ilvl w:val="0"/>
          <w:numId w:val="31"/>
        </w:numPr>
        <w:jc w:val="both"/>
        <w:rPr>
          <w:rFonts w:ascii="Arial" w:hAnsi="Arial" w:cs="Arial"/>
        </w:rPr>
      </w:pPr>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lastRenderedPageBreak/>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3746C11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w:t>
      </w:r>
      <w:r w:rsidR="001B561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DB0284">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2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25"/>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lastRenderedPageBreak/>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2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2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FE2D74A"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9B3CA0">
        <w:rPr>
          <w:rStyle w:val="l-L2Char"/>
          <w:rFonts w:eastAsiaTheme="minorHAnsi" w:cs="Arial"/>
        </w:rPr>
        <w:lastRenderedPageBreak/>
        <w:t>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12FF7A3A" w14:textId="77777777" w:rsidR="002A25B1" w:rsidRPr="00C93BFF" w:rsidRDefault="002A25B1" w:rsidP="002A25B1">
      <w:pPr>
        <w:spacing w:after="120"/>
        <w:ind w:firstLine="708"/>
        <w:jc w:val="both"/>
        <w:rPr>
          <w:rFonts w:ascii="Arial" w:hAnsi="Arial" w:cs="Arial"/>
        </w:rPr>
      </w:pPr>
      <w:r w:rsidRPr="00C93BFF">
        <w:rPr>
          <w:rFonts w:ascii="Arial" w:hAnsi="Arial" w:cs="Arial"/>
          <w:lang w:val="x-none"/>
        </w:rPr>
        <w:t xml:space="preserve">Jméno/funkce: </w:t>
      </w:r>
      <w:r w:rsidRPr="00C93BFF">
        <w:rPr>
          <w:rFonts w:ascii="Arial" w:hAnsi="Arial" w:cs="Arial"/>
          <w:lang w:val="x-none"/>
        </w:rPr>
        <w:tab/>
      </w:r>
      <w:r w:rsidRPr="00C93BFF">
        <w:rPr>
          <w:rFonts w:ascii="Arial" w:hAnsi="Arial" w:cs="Arial"/>
        </w:rPr>
        <w:t xml:space="preserve">Ing. Pavel </w:t>
      </w:r>
      <w:r>
        <w:rPr>
          <w:rFonts w:ascii="Arial" w:hAnsi="Arial" w:cs="Arial"/>
        </w:rPr>
        <w:t>Z</w:t>
      </w:r>
      <w:r w:rsidRPr="00C93BFF">
        <w:rPr>
          <w:rFonts w:ascii="Arial" w:hAnsi="Arial" w:cs="Arial"/>
        </w:rPr>
        <w:t>ajíček, vedoucí Pobočky Břeclav</w:t>
      </w:r>
    </w:p>
    <w:p w14:paraId="6E00C142" w14:textId="77777777" w:rsidR="002A25B1" w:rsidRPr="00C93BFF" w:rsidRDefault="002A25B1" w:rsidP="002A25B1">
      <w:pPr>
        <w:spacing w:after="120"/>
        <w:ind w:left="426" w:firstLine="282"/>
        <w:jc w:val="both"/>
        <w:rPr>
          <w:rFonts w:ascii="Arial" w:hAnsi="Arial" w:cs="Arial"/>
          <w:lang w:val="x-none"/>
        </w:rPr>
      </w:pPr>
      <w:r w:rsidRPr="00C93BFF">
        <w:rPr>
          <w:rFonts w:ascii="Arial" w:hAnsi="Arial" w:cs="Arial"/>
          <w:lang w:val="x-none"/>
        </w:rPr>
        <w:t>Tel.:</w:t>
      </w:r>
      <w:r w:rsidRPr="00C93BFF">
        <w:rPr>
          <w:rFonts w:ascii="Arial" w:hAnsi="Arial" w:cs="Arial"/>
          <w:lang w:val="x-none"/>
        </w:rPr>
        <w:tab/>
      </w:r>
      <w:r w:rsidRPr="00C93BFF">
        <w:rPr>
          <w:rFonts w:ascii="Arial" w:hAnsi="Arial" w:cs="Arial"/>
          <w:lang w:val="x-none"/>
        </w:rPr>
        <w:tab/>
      </w:r>
      <w:r w:rsidRPr="00C93BFF">
        <w:rPr>
          <w:rFonts w:ascii="Arial" w:hAnsi="Arial" w:cs="Arial"/>
          <w:lang w:val="x-none"/>
        </w:rPr>
        <w:tab/>
      </w:r>
      <w:r w:rsidRPr="00C93BFF">
        <w:rPr>
          <w:rFonts w:ascii="Arial" w:eastAsia="Lucida Sans Unicode" w:hAnsi="Arial" w:cs="Arial"/>
          <w:lang w:eastAsia="cs-CZ"/>
        </w:rPr>
        <w:t>727 956 365</w:t>
      </w:r>
    </w:p>
    <w:p w14:paraId="2E02F80A" w14:textId="77777777" w:rsidR="002A25B1" w:rsidRPr="00C93BFF" w:rsidRDefault="002A25B1" w:rsidP="002A25B1">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Pr="00C93BFF">
        <w:rPr>
          <w:rFonts w:ascii="Arial" w:hAnsi="Arial" w:cs="Arial"/>
          <w:lang w:val="x-none"/>
        </w:rPr>
        <w:tab/>
      </w:r>
      <w:r w:rsidRPr="00C93BFF">
        <w:rPr>
          <w:rFonts w:ascii="Arial" w:hAnsi="Arial" w:cs="Arial"/>
          <w:lang w:val="x-none"/>
        </w:rPr>
        <w:tab/>
      </w:r>
      <w:hyperlink r:id="rId13" w:history="1">
        <w:r w:rsidRPr="00C93BFF">
          <w:rPr>
            <w:rStyle w:val="Hypertextovodkaz"/>
            <w:rFonts w:ascii="Arial" w:eastAsia="Lucida Sans Unicode" w:hAnsi="Arial" w:cs="Arial"/>
            <w:lang w:eastAsia="cs-CZ"/>
          </w:rPr>
          <w:t>breclav.pk@spucr.cz</w:t>
        </w:r>
      </w:hyperlink>
      <w:r>
        <w:rPr>
          <w:rFonts w:ascii="Arial" w:eastAsia="Lucida Sans Unicode" w:hAnsi="Arial" w:cs="Arial"/>
          <w:lang w:eastAsia="cs-CZ"/>
        </w:rPr>
        <w:t xml:space="preserve"> </w:t>
      </w:r>
    </w:p>
    <w:p w14:paraId="7B8EE86E" w14:textId="77777777" w:rsidR="00C06ECA" w:rsidRPr="008377B5" w:rsidRDefault="00C06ECA" w:rsidP="004E6B67">
      <w:pPr>
        <w:spacing w:after="120"/>
        <w:ind w:firstLine="708"/>
        <w:jc w:val="both"/>
        <w:rPr>
          <w:rFonts w:ascii="Arial" w:hAnsi="Arial" w:cs="Arial"/>
        </w:rPr>
      </w:pP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6B546BC4"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4A682E" w:rsidRPr="00AA3E94">
        <w:rPr>
          <w:rFonts w:ascii="Arial" w:eastAsia="Times New Roman" w:hAnsi="Arial" w:cs="Arial"/>
          <w:b/>
          <w:bCs/>
          <w:snapToGrid w:val="0"/>
          <w:highlight w:val="yellow"/>
          <w:lang w:eastAsia="cs-CZ"/>
        </w:rPr>
        <w:t>[DOPLNIT]</w:t>
      </w:r>
      <w:r w:rsidR="004A682E">
        <w:rPr>
          <w:rFonts w:ascii="Arial" w:eastAsia="Times New Roman" w:hAnsi="Arial" w:cs="Arial"/>
          <w:b/>
          <w:bCs/>
          <w:snapToGrid w:val="0"/>
          <w:lang w:eastAsia="cs-CZ"/>
        </w:rPr>
        <w:t xml:space="preserve">, </w:t>
      </w:r>
      <w:r w:rsidR="004A682E" w:rsidRPr="00AA3E94">
        <w:rPr>
          <w:rFonts w:ascii="Arial" w:eastAsia="Times New Roman" w:hAnsi="Arial" w:cs="Arial"/>
          <w:b/>
          <w:bCs/>
          <w:snapToGrid w:val="0"/>
          <w:highlight w:val="yellow"/>
          <w:lang w:eastAsia="cs-CZ"/>
        </w:rPr>
        <w:t>[DOPLNIT]</w:t>
      </w:r>
    </w:p>
    <w:p w14:paraId="2273B29D" w14:textId="55950E46"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A682E">
        <w:rPr>
          <w:rFonts w:ascii="Arial" w:hAnsi="Arial" w:cs="Arial"/>
        </w:rPr>
        <w:tab/>
      </w:r>
      <w:r w:rsidR="004A682E">
        <w:rPr>
          <w:rFonts w:ascii="Arial" w:hAnsi="Arial" w:cs="Arial"/>
        </w:rPr>
        <w:tab/>
      </w:r>
      <w:r w:rsidR="004A682E" w:rsidRPr="00AA3E94">
        <w:rPr>
          <w:rFonts w:ascii="Arial" w:eastAsia="Times New Roman" w:hAnsi="Arial" w:cs="Arial"/>
          <w:b/>
          <w:bCs/>
          <w:snapToGrid w:val="0"/>
          <w:highlight w:val="yellow"/>
          <w:lang w:eastAsia="cs-CZ"/>
        </w:rPr>
        <w:t>[DOPLNIT]</w:t>
      </w:r>
    </w:p>
    <w:p w14:paraId="4B97E470" w14:textId="48CCB274"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A682E">
        <w:rPr>
          <w:rFonts w:ascii="Arial" w:hAnsi="Arial" w:cs="Arial"/>
        </w:rPr>
        <w:tab/>
      </w:r>
      <w:r w:rsidR="004A682E">
        <w:rPr>
          <w:rFonts w:ascii="Arial" w:hAnsi="Arial" w:cs="Arial"/>
        </w:rPr>
        <w:tab/>
      </w:r>
      <w:r w:rsidR="004A682E" w:rsidRPr="00AA3E94">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43FFF1CD" w14:textId="77777777" w:rsidR="003F7AA8" w:rsidRDefault="003F7AA8" w:rsidP="003F7AA8">
      <w:pPr>
        <w:pStyle w:val="Odstavecseseznamem"/>
        <w:numPr>
          <w:ilvl w:val="0"/>
          <w:numId w:val="19"/>
        </w:numPr>
        <w:jc w:val="both"/>
        <w:rPr>
          <w:rFonts w:ascii="Arial" w:hAnsi="Arial" w:cs="Arial"/>
        </w:rPr>
      </w:pPr>
      <w:bookmarkStart w:id="27" w:name="_Hlk125972308"/>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w:t>
      </w:r>
      <w:r>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Pr>
          <w:rFonts w:ascii="Arial" w:hAnsi="Arial" w:cs="Arial"/>
        </w:rPr>
        <w:t>lhůtou</w:t>
      </w:r>
      <w:r w:rsidRPr="00056A2C">
        <w:rPr>
          <w:rFonts w:ascii="Arial" w:hAnsi="Arial" w:cs="Arial"/>
        </w:rPr>
        <w:t xml:space="preserve"> splatnosti faktury.</w:t>
      </w:r>
    </w:p>
    <w:bookmarkEnd w:id="27"/>
    <w:p w14:paraId="4CEC2AB3" w14:textId="77777777" w:rsidR="003F7AA8" w:rsidRPr="0054723C" w:rsidRDefault="003F7AA8" w:rsidP="003F7AA8">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B2EFE14"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685527CF" w:rsidR="00943F4A" w:rsidRPr="00594BBC" w:rsidRDefault="00943F4A" w:rsidP="000C1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B7FC5F2"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w:t>
      </w:r>
      <w:r w:rsidR="00943F4A" w:rsidRPr="00594BBC">
        <w:rPr>
          <w:rFonts w:ascii="Arial" w:hAnsi="Arial" w:cs="Arial"/>
          <w:lang w:val="x-none"/>
        </w:rPr>
        <w:lastRenderedPageBreak/>
        <w:t>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0C1D19">
        <w:rPr>
          <w:rFonts w:ascii="Arial" w:hAnsi="Arial" w:cs="Arial"/>
        </w:rPr>
        <w:t>i</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2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2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052506FE" w14:textId="77777777" w:rsidR="00581E57" w:rsidRPr="00D068E0" w:rsidRDefault="00581E57" w:rsidP="00581E57">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889E9F4" w14:textId="77777777" w:rsidR="00581E57" w:rsidRPr="002C2A1E" w:rsidRDefault="00581E57" w:rsidP="00581E57">
      <w:pPr>
        <w:pStyle w:val="Odstavecseseznamem"/>
        <w:jc w:val="both"/>
        <w:rPr>
          <w:rFonts w:ascii="Arial" w:hAnsi="Arial" w:cs="Arial"/>
        </w:rPr>
      </w:pPr>
      <w:r w:rsidRPr="00D068E0">
        <w:rPr>
          <w:rFonts w:ascii="Arial" w:hAnsi="Arial" w:cs="Arial"/>
        </w:rPr>
        <w:t xml:space="preserve">K prověření mocnosti finální vrstvy provede zhotovitel na své náklady kontrolní vrty v místech, kde </w:t>
      </w:r>
      <w:proofErr w:type="gramStart"/>
      <w:r w:rsidRPr="00D068E0">
        <w:rPr>
          <w:rFonts w:ascii="Arial" w:hAnsi="Arial" w:cs="Arial"/>
        </w:rPr>
        <w:t>určí</w:t>
      </w:r>
      <w:proofErr w:type="gramEnd"/>
      <w:r w:rsidRPr="00D068E0">
        <w:rPr>
          <w:rFonts w:ascii="Arial" w:hAnsi="Arial" w:cs="Arial"/>
        </w:rPr>
        <w:t xml:space="preserve"> objednatel, a to nejméně 2x na 500 m délky u cest s povrchem z </w:t>
      </w:r>
      <w:r w:rsidRPr="002C2A1E">
        <w:rPr>
          <w:rFonts w:ascii="Arial" w:hAnsi="Arial" w:cs="Arial"/>
        </w:rPr>
        <w:t>asfaltové směsi.</w:t>
      </w:r>
    </w:p>
    <w:p w14:paraId="5DE131DF" w14:textId="77777777" w:rsidR="00581E57" w:rsidRPr="002C2A1E" w:rsidRDefault="00581E57" w:rsidP="00581E57">
      <w:pPr>
        <w:numPr>
          <w:ilvl w:val="0"/>
          <w:numId w:val="19"/>
        </w:numPr>
        <w:contextualSpacing/>
        <w:jc w:val="both"/>
        <w:rPr>
          <w:rFonts w:ascii="Arial" w:hAnsi="Arial" w:cs="Arial"/>
          <w:bCs/>
          <w:i/>
        </w:rPr>
      </w:pPr>
      <w:r w:rsidRPr="002C2A1E">
        <w:rPr>
          <w:rFonts w:ascii="Arial" w:hAnsi="Arial" w:cs="Arial"/>
          <w:bCs/>
        </w:rPr>
        <w:t xml:space="preserve">V případě, že se poddodavatel bude podílet na provedení díla, tak nebude plněna </w:t>
      </w:r>
      <w:r w:rsidRPr="002C2A1E">
        <w:rPr>
          <w:rFonts w:ascii="Arial" w:hAnsi="Arial" w:cs="Arial"/>
        </w:rPr>
        <w:t>poddodavatelem</w:t>
      </w:r>
      <w:r w:rsidRPr="002C2A1E">
        <w:rPr>
          <w:rFonts w:ascii="Arial" w:hAnsi="Arial" w:cs="Arial"/>
          <w:bCs/>
        </w:rPr>
        <w:t xml:space="preserve"> následující část díla týkající se níže uvedených položek v soupisu prací:) SO 02, SO</w:t>
      </w:r>
      <w:r>
        <w:rPr>
          <w:rFonts w:ascii="Arial" w:hAnsi="Arial" w:cs="Arial"/>
          <w:bCs/>
        </w:rPr>
        <w:t xml:space="preserve"> 0</w:t>
      </w:r>
      <w:r w:rsidRPr="002C2A1E">
        <w:rPr>
          <w:rFonts w:ascii="Arial" w:hAnsi="Arial" w:cs="Arial"/>
          <w:bCs/>
        </w:rPr>
        <w:t>3</w:t>
      </w:r>
    </w:p>
    <w:p w14:paraId="23431826" w14:textId="77777777" w:rsidR="00581E57" w:rsidRPr="00805D4A" w:rsidRDefault="00581E57" w:rsidP="00581E57">
      <w:pPr>
        <w:ind w:left="360"/>
        <w:contextualSpacing/>
        <w:jc w:val="both"/>
        <w:rPr>
          <w:rFonts w:ascii="Arial" w:hAnsi="Arial" w:cs="Arial"/>
          <w:bCs/>
          <w:iCs/>
        </w:rPr>
      </w:pPr>
      <w:r w:rsidRPr="0041181C">
        <w:rPr>
          <w:rFonts w:ascii="Arial" w:hAnsi="Arial" w:cs="Arial"/>
          <w:bCs/>
          <w:i/>
          <w:highlight w:val="yellow"/>
        </w:rPr>
        <w:t xml:space="preserve">           </w:t>
      </w:r>
    </w:p>
    <w:tbl>
      <w:tblPr>
        <w:tblW w:w="8186" w:type="dxa"/>
        <w:tblInd w:w="876" w:type="dxa"/>
        <w:tblBorders>
          <w:top w:val="single" w:sz="4" w:space="0" w:color="auto"/>
          <w:left w:val="single" w:sz="4" w:space="0" w:color="auto"/>
          <w:bottom w:val="single" w:sz="4" w:space="0" w:color="auto"/>
          <w:right w:val="single" w:sz="4" w:space="0" w:color="auto"/>
          <w:insideH w:val="single" w:sz="4" w:space="0" w:color="969696"/>
          <w:insideV w:val="single" w:sz="4" w:space="0" w:color="969696"/>
        </w:tblBorders>
        <w:tblCellMar>
          <w:left w:w="70" w:type="dxa"/>
          <w:right w:w="70" w:type="dxa"/>
        </w:tblCellMar>
        <w:tblLook w:val="04A0" w:firstRow="1" w:lastRow="0" w:firstColumn="1" w:lastColumn="0" w:noHBand="0" w:noVBand="1"/>
      </w:tblPr>
      <w:tblGrid>
        <w:gridCol w:w="1671"/>
        <w:gridCol w:w="6515"/>
      </w:tblGrid>
      <w:tr w:rsidR="00581E57" w:rsidRPr="00AC6F19" w14:paraId="702735E3" w14:textId="77777777" w:rsidTr="00D97D7A">
        <w:trPr>
          <w:trHeight w:val="401"/>
        </w:trPr>
        <w:tc>
          <w:tcPr>
            <w:tcW w:w="1671" w:type="dxa"/>
            <w:vAlign w:val="center"/>
          </w:tcPr>
          <w:p w14:paraId="60021F01" w14:textId="77777777" w:rsidR="00581E57" w:rsidRPr="003E55F7" w:rsidRDefault="00581E57" w:rsidP="00D97D7A">
            <w:pPr>
              <w:spacing w:after="0"/>
              <w:rPr>
                <w:rFonts w:ascii="Arial" w:hAnsi="Arial" w:cs="Arial"/>
              </w:rPr>
            </w:pPr>
            <w:r w:rsidRPr="003E55F7">
              <w:rPr>
                <w:rFonts w:ascii="Arial" w:hAnsi="Arial" w:cs="Arial"/>
                <w:lang w:eastAsia="cs-CZ"/>
              </w:rPr>
              <w:t>564651111</w:t>
            </w:r>
          </w:p>
        </w:tc>
        <w:tc>
          <w:tcPr>
            <w:tcW w:w="6515" w:type="dxa"/>
            <w:shd w:val="clear" w:color="auto" w:fill="auto"/>
            <w:vAlign w:val="center"/>
            <w:hideMark/>
          </w:tcPr>
          <w:p w14:paraId="4C6C41DA" w14:textId="77777777" w:rsidR="00581E57" w:rsidRPr="003E55F7" w:rsidRDefault="00581E57" w:rsidP="00D97D7A">
            <w:pPr>
              <w:spacing w:after="0"/>
              <w:rPr>
                <w:rFonts w:ascii="Arial" w:hAnsi="Arial" w:cs="Arial"/>
              </w:rPr>
            </w:pPr>
            <w:r w:rsidRPr="003E55F7">
              <w:rPr>
                <w:rFonts w:ascii="Arial" w:hAnsi="Arial" w:cs="Arial"/>
                <w:lang w:eastAsia="cs-CZ"/>
              </w:rPr>
              <w:t xml:space="preserve">Podklad z kameniva hrubého drceného vel. 63-125 mm plochy přes 100 m2 </w:t>
            </w:r>
            <w:proofErr w:type="spellStart"/>
            <w:r w:rsidRPr="003E55F7">
              <w:rPr>
                <w:rFonts w:ascii="Arial" w:hAnsi="Arial" w:cs="Arial"/>
                <w:lang w:eastAsia="cs-CZ"/>
              </w:rPr>
              <w:t>tl</w:t>
            </w:r>
            <w:proofErr w:type="spellEnd"/>
            <w:r w:rsidRPr="003E55F7">
              <w:rPr>
                <w:rFonts w:ascii="Arial" w:hAnsi="Arial" w:cs="Arial"/>
                <w:lang w:eastAsia="cs-CZ"/>
              </w:rPr>
              <w:t xml:space="preserve"> 150 mm</w:t>
            </w:r>
          </w:p>
        </w:tc>
      </w:tr>
      <w:tr w:rsidR="00581E57" w:rsidRPr="00DD0976" w14:paraId="7CF4D360" w14:textId="77777777" w:rsidTr="00D97D7A">
        <w:trPr>
          <w:trHeight w:val="401"/>
        </w:trPr>
        <w:tc>
          <w:tcPr>
            <w:tcW w:w="1671" w:type="dxa"/>
            <w:vAlign w:val="center"/>
          </w:tcPr>
          <w:p w14:paraId="2B4B42AC" w14:textId="77777777" w:rsidR="00581E57" w:rsidRPr="003E55F7" w:rsidRDefault="00581E57" w:rsidP="00D97D7A">
            <w:pPr>
              <w:spacing w:after="0"/>
              <w:rPr>
                <w:rFonts w:ascii="Arial" w:hAnsi="Arial" w:cs="Arial"/>
              </w:rPr>
            </w:pPr>
            <w:r w:rsidRPr="003E55F7">
              <w:rPr>
                <w:rFonts w:ascii="Arial" w:hAnsi="Arial" w:cs="Arial"/>
                <w:lang w:eastAsia="cs-CZ"/>
              </w:rPr>
              <w:t>564730111</w:t>
            </w:r>
          </w:p>
        </w:tc>
        <w:tc>
          <w:tcPr>
            <w:tcW w:w="6515" w:type="dxa"/>
            <w:shd w:val="clear" w:color="auto" w:fill="auto"/>
            <w:vAlign w:val="center"/>
            <w:hideMark/>
          </w:tcPr>
          <w:p w14:paraId="0149880C" w14:textId="77777777" w:rsidR="00581E57" w:rsidRPr="003E55F7" w:rsidRDefault="00581E57" w:rsidP="00D97D7A">
            <w:pPr>
              <w:spacing w:after="0"/>
              <w:rPr>
                <w:rFonts w:ascii="Arial" w:hAnsi="Arial" w:cs="Arial"/>
              </w:rPr>
            </w:pPr>
            <w:r w:rsidRPr="003E55F7">
              <w:rPr>
                <w:rFonts w:ascii="Arial" w:hAnsi="Arial" w:cs="Arial"/>
                <w:lang w:eastAsia="cs-CZ"/>
              </w:rPr>
              <w:t xml:space="preserve">Podklad z kameniva hrubého drceného vel. 16-32 mm plochy přes 100 m2 </w:t>
            </w:r>
            <w:proofErr w:type="spellStart"/>
            <w:r w:rsidRPr="003E55F7">
              <w:rPr>
                <w:rFonts w:ascii="Arial" w:hAnsi="Arial" w:cs="Arial"/>
                <w:lang w:eastAsia="cs-CZ"/>
              </w:rPr>
              <w:t>tl</w:t>
            </w:r>
            <w:proofErr w:type="spellEnd"/>
            <w:r w:rsidRPr="003E55F7">
              <w:rPr>
                <w:rFonts w:ascii="Arial" w:hAnsi="Arial" w:cs="Arial"/>
                <w:lang w:eastAsia="cs-CZ"/>
              </w:rPr>
              <w:t xml:space="preserve"> 100 mm</w:t>
            </w:r>
          </w:p>
        </w:tc>
      </w:tr>
      <w:tr w:rsidR="00581E57" w:rsidRPr="00DD0976" w14:paraId="36D2F761" w14:textId="77777777" w:rsidTr="00D97D7A">
        <w:trPr>
          <w:trHeight w:val="401"/>
        </w:trPr>
        <w:tc>
          <w:tcPr>
            <w:tcW w:w="1671" w:type="dxa"/>
            <w:vAlign w:val="center"/>
          </w:tcPr>
          <w:p w14:paraId="575E11B8" w14:textId="77777777" w:rsidR="00581E57" w:rsidRPr="003E55F7" w:rsidRDefault="00581E57" w:rsidP="00D97D7A">
            <w:pPr>
              <w:spacing w:after="0"/>
              <w:rPr>
                <w:rFonts w:ascii="Arial" w:hAnsi="Arial" w:cs="Arial"/>
              </w:rPr>
            </w:pPr>
            <w:r w:rsidRPr="003E55F7">
              <w:rPr>
                <w:rFonts w:ascii="Arial" w:hAnsi="Arial" w:cs="Arial"/>
                <w:lang w:eastAsia="cs-CZ"/>
              </w:rPr>
              <w:t>564752113</w:t>
            </w:r>
          </w:p>
        </w:tc>
        <w:tc>
          <w:tcPr>
            <w:tcW w:w="6515" w:type="dxa"/>
            <w:shd w:val="clear" w:color="auto" w:fill="auto"/>
            <w:vAlign w:val="center"/>
            <w:hideMark/>
          </w:tcPr>
          <w:p w14:paraId="4EDAB15C" w14:textId="77777777" w:rsidR="00581E57" w:rsidRPr="003E55F7" w:rsidRDefault="00581E57" w:rsidP="00D97D7A">
            <w:pPr>
              <w:spacing w:after="0"/>
              <w:rPr>
                <w:rFonts w:ascii="Arial" w:hAnsi="Arial" w:cs="Arial"/>
              </w:rPr>
            </w:pPr>
            <w:r w:rsidRPr="003E55F7">
              <w:rPr>
                <w:rFonts w:ascii="Arial" w:hAnsi="Arial" w:cs="Arial"/>
                <w:lang w:eastAsia="cs-CZ"/>
              </w:rPr>
              <w:t xml:space="preserve">Podklad z vibrovaného štěrku VŠ </w:t>
            </w:r>
            <w:proofErr w:type="spellStart"/>
            <w:r w:rsidRPr="003E55F7">
              <w:rPr>
                <w:rFonts w:ascii="Arial" w:hAnsi="Arial" w:cs="Arial"/>
                <w:lang w:eastAsia="cs-CZ"/>
              </w:rPr>
              <w:t>tl</w:t>
            </w:r>
            <w:proofErr w:type="spellEnd"/>
            <w:r w:rsidRPr="003E55F7">
              <w:rPr>
                <w:rFonts w:ascii="Arial" w:hAnsi="Arial" w:cs="Arial"/>
                <w:lang w:eastAsia="cs-CZ"/>
              </w:rPr>
              <w:t xml:space="preserve"> 170 mm</w:t>
            </w:r>
          </w:p>
        </w:tc>
      </w:tr>
      <w:tr w:rsidR="00581E57" w:rsidRPr="00DD0976" w14:paraId="188B082D" w14:textId="77777777" w:rsidTr="00D97D7A">
        <w:trPr>
          <w:trHeight w:val="401"/>
        </w:trPr>
        <w:tc>
          <w:tcPr>
            <w:tcW w:w="1671" w:type="dxa"/>
            <w:vAlign w:val="center"/>
          </w:tcPr>
          <w:p w14:paraId="56691FBA" w14:textId="77777777" w:rsidR="00581E57" w:rsidRPr="003E55F7" w:rsidRDefault="00581E57" w:rsidP="00D97D7A">
            <w:pPr>
              <w:spacing w:after="0"/>
              <w:rPr>
                <w:rFonts w:ascii="Arial" w:hAnsi="Arial" w:cs="Arial"/>
              </w:rPr>
            </w:pPr>
            <w:r w:rsidRPr="003E55F7">
              <w:rPr>
                <w:rFonts w:ascii="Arial" w:hAnsi="Arial" w:cs="Arial"/>
                <w:lang w:eastAsia="cs-CZ"/>
              </w:rPr>
              <w:t>564811111</w:t>
            </w:r>
          </w:p>
        </w:tc>
        <w:tc>
          <w:tcPr>
            <w:tcW w:w="6515" w:type="dxa"/>
            <w:shd w:val="clear" w:color="auto" w:fill="auto"/>
            <w:vAlign w:val="center"/>
            <w:hideMark/>
          </w:tcPr>
          <w:p w14:paraId="19F2F418" w14:textId="77777777" w:rsidR="00581E57" w:rsidRPr="003E55F7" w:rsidRDefault="00581E57" w:rsidP="00D97D7A">
            <w:pPr>
              <w:spacing w:after="0"/>
              <w:rPr>
                <w:rFonts w:ascii="Arial" w:hAnsi="Arial" w:cs="Arial"/>
              </w:rPr>
            </w:pPr>
            <w:r w:rsidRPr="003E55F7">
              <w:rPr>
                <w:rFonts w:ascii="Arial" w:hAnsi="Arial" w:cs="Arial"/>
                <w:lang w:eastAsia="cs-CZ"/>
              </w:rPr>
              <w:t xml:space="preserve">Podklad </w:t>
            </w:r>
            <w:proofErr w:type="gramStart"/>
            <w:r w:rsidRPr="003E55F7">
              <w:rPr>
                <w:rFonts w:ascii="Arial" w:hAnsi="Arial" w:cs="Arial"/>
                <w:lang w:eastAsia="cs-CZ"/>
              </w:rPr>
              <w:t>ze</w:t>
            </w:r>
            <w:proofErr w:type="gramEnd"/>
            <w:r w:rsidRPr="003E55F7">
              <w:rPr>
                <w:rFonts w:ascii="Arial" w:hAnsi="Arial" w:cs="Arial"/>
                <w:lang w:eastAsia="cs-CZ"/>
              </w:rPr>
              <w:t xml:space="preserve"> štěrkodrtě ŠD plochy přes 100 m2 </w:t>
            </w:r>
            <w:proofErr w:type="spellStart"/>
            <w:r w:rsidRPr="003E55F7">
              <w:rPr>
                <w:rFonts w:ascii="Arial" w:hAnsi="Arial" w:cs="Arial"/>
                <w:lang w:eastAsia="cs-CZ"/>
              </w:rPr>
              <w:t>tl</w:t>
            </w:r>
            <w:proofErr w:type="spellEnd"/>
            <w:r w:rsidRPr="003E55F7">
              <w:rPr>
                <w:rFonts w:ascii="Arial" w:hAnsi="Arial" w:cs="Arial"/>
                <w:lang w:eastAsia="cs-CZ"/>
              </w:rPr>
              <w:t xml:space="preserve"> 50 mm</w:t>
            </w:r>
          </w:p>
        </w:tc>
      </w:tr>
      <w:tr w:rsidR="00581E57" w:rsidRPr="00F82B43" w14:paraId="4D253D76" w14:textId="77777777" w:rsidTr="00D97D7A">
        <w:trPr>
          <w:trHeight w:val="401"/>
        </w:trPr>
        <w:tc>
          <w:tcPr>
            <w:tcW w:w="1671" w:type="dxa"/>
            <w:vAlign w:val="center"/>
          </w:tcPr>
          <w:p w14:paraId="28C55674" w14:textId="77777777" w:rsidR="00581E57" w:rsidRPr="003E55F7" w:rsidRDefault="00581E57" w:rsidP="00D97D7A">
            <w:pPr>
              <w:spacing w:after="0"/>
              <w:rPr>
                <w:rFonts w:ascii="Arial" w:hAnsi="Arial" w:cs="Arial"/>
              </w:rPr>
            </w:pPr>
            <w:r w:rsidRPr="003E55F7">
              <w:rPr>
                <w:rFonts w:ascii="Arial" w:hAnsi="Arial" w:cs="Arial"/>
                <w:lang w:eastAsia="cs-CZ"/>
              </w:rPr>
              <w:t>564861111</w:t>
            </w:r>
          </w:p>
        </w:tc>
        <w:tc>
          <w:tcPr>
            <w:tcW w:w="6515" w:type="dxa"/>
            <w:shd w:val="clear" w:color="auto" w:fill="auto"/>
            <w:vAlign w:val="center"/>
            <w:hideMark/>
          </w:tcPr>
          <w:p w14:paraId="35926B25" w14:textId="77777777" w:rsidR="00581E57" w:rsidRPr="003E55F7" w:rsidRDefault="00581E57" w:rsidP="00D97D7A">
            <w:pPr>
              <w:spacing w:after="0"/>
              <w:rPr>
                <w:rFonts w:ascii="Arial" w:hAnsi="Arial" w:cs="Arial"/>
              </w:rPr>
            </w:pPr>
            <w:r w:rsidRPr="003E55F7">
              <w:rPr>
                <w:rFonts w:ascii="Arial" w:hAnsi="Arial" w:cs="Arial"/>
                <w:lang w:eastAsia="cs-CZ"/>
              </w:rPr>
              <w:t xml:space="preserve">Podklad </w:t>
            </w:r>
            <w:proofErr w:type="gramStart"/>
            <w:r w:rsidRPr="003E55F7">
              <w:rPr>
                <w:rFonts w:ascii="Arial" w:hAnsi="Arial" w:cs="Arial"/>
                <w:lang w:eastAsia="cs-CZ"/>
              </w:rPr>
              <w:t>ze</w:t>
            </w:r>
            <w:proofErr w:type="gramEnd"/>
            <w:r w:rsidRPr="003E55F7">
              <w:rPr>
                <w:rFonts w:ascii="Arial" w:hAnsi="Arial" w:cs="Arial"/>
                <w:lang w:eastAsia="cs-CZ"/>
              </w:rPr>
              <w:t xml:space="preserve"> štěrkodrtě ŠD plochy přes 100 m2 </w:t>
            </w:r>
            <w:proofErr w:type="spellStart"/>
            <w:r w:rsidRPr="003E55F7">
              <w:rPr>
                <w:rFonts w:ascii="Arial" w:hAnsi="Arial" w:cs="Arial"/>
                <w:lang w:eastAsia="cs-CZ"/>
              </w:rPr>
              <w:t>tl</w:t>
            </w:r>
            <w:proofErr w:type="spellEnd"/>
            <w:r w:rsidRPr="003E55F7">
              <w:rPr>
                <w:rFonts w:ascii="Arial" w:hAnsi="Arial" w:cs="Arial"/>
                <w:lang w:eastAsia="cs-CZ"/>
              </w:rPr>
              <w:t xml:space="preserve"> 200 mm</w:t>
            </w:r>
          </w:p>
        </w:tc>
      </w:tr>
    </w:tbl>
    <w:p w14:paraId="7ADC573A" w14:textId="11BD52A5" w:rsidR="00425E0C" w:rsidRDefault="00425E0C" w:rsidP="00425E0C">
      <w:pPr>
        <w:rPr>
          <w:rFonts w:ascii="Arial" w:hAnsi="Arial" w:cs="Arial"/>
          <w:bCs/>
          <w:iCs/>
        </w:rPr>
      </w:pPr>
      <w:r w:rsidRPr="00425E0C">
        <w:rPr>
          <w:rFonts w:ascii="Arial" w:hAnsi="Arial" w:cs="Arial"/>
          <w:bCs/>
          <w:i/>
        </w:rPr>
        <w:t xml:space="preserve">            </w:t>
      </w:r>
    </w:p>
    <w:p w14:paraId="27182F54" w14:textId="65DC6382" w:rsidR="00AF3731" w:rsidRDefault="00AF3731" w:rsidP="00425E0C">
      <w:pPr>
        <w:rPr>
          <w:rFonts w:ascii="Arial" w:hAnsi="Arial" w:cs="Arial"/>
          <w:bCs/>
          <w:iCs/>
        </w:rPr>
      </w:pPr>
    </w:p>
    <w:p w14:paraId="52E262B1" w14:textId="77777777" w:rsidR="00AF3731" w:rsidRPr="00AF3731" w:rsidRDefault="00AF3731" w:rsidP="00425E0C">
      <w:pPr>
        <w:rPr>
          <w:rFonts w:ascii="Arial" w:hAnsi="Arial" w:cs="Arial"/>
          <w:bCs/>
          <w:iC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lastRenderedPageBreak/>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64D125E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3F7AA8">
        <w:rPr>
          <w:rFonts w:ascii="Arial" w:hAnsi="Arial" w:cs="Arial"/>
        </w:rPr>
        <w:t xml:space="preserve"> pro</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29" w:name="_Hlk13049894"/>
      <w:bookmarkStart w:id="3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31" w:name="_Hlk13049910"/>
      <w:bookmarkEnd w:id="2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30"/>
    <w:bookmarkEnd w:id="3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 xml:space="preserve">Smluvní strany berou na vědomí, že tato smlouva, včetně jejích případných změn a dodatků, bude uveřejněna podle zákona č. 340/2015 Sb., o zvláštních podmínkách </w:t>
      </w:r>
      <w:r w:rsidRPr="00BF3698">
        <w:rPr>
          <w:rFonts w:ascii="Arial" w:hAnsi="Arial" w:cs="Arial"/>
          <w:lang w:val="x-none"/>
        </w:rPr>
        <w:lastRenderedPageBreak/>
        <w:t>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599DE073"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11C1CD47" w14:textId="77777777" w:rsidR="007B3DA1" w:rsidRPr="007B3DA1" w:rsidRDefault="007B3DA1" w:rsidP="007B3DA1">
      <w:pPr>
        <w:pStyle w:val="Odstavecseseznamem"/>
        <w:numPr>
          <w:ilvl w:val="0"/>
          <w:numId w:val="18"/>
        </w:numPr>
        <w:rPr>
          <w:rFonts w:ascii="Arial" w:hAnsi="Arial" w:cs="Arial"/>
          <w:lang w:val="x-none"/>
        </w:rPr>
      </w:pPr>
      <w:r w:rsidRPr="007B3DA1">
        <w:rPr>
          <w:rFonts w:ascii="Arial" w:hAnsi="Arial" w:cs="Arial"/>
          <w:lang w:val="x-none"/>
        </w:rPr>
        <w:t>Zhotovitel je povinen poskytovat plnění dle této Smlouvy a Dílo musí mít vlastnosti v souladu s požadavky uvedenými zejména v této Smlouvě a v Zadávací dokumentaci.</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197362B6" w14:textId="584772B2" w:rsidR="004A682E" w:rsidRPr="00AF3731" w:rsidRDefault="00C8503D" w:rsidP="00AF3731">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0C45E89" w14:textId="2479CE63" w:rsidR="003E67A6" w:rsidRDefault="003E67A6" w:rsidP="00AF3731">
      <w:pPr>
        <w:jc w:val="both"/>
        <w:rPr>
          <w:rFonts w:ascii="Arial" w:hAnsi="Arial" w:cs="Arial"/>
          <w:lang w:val="x-none"/>
        </w:rPr>
      </w:pPr>
    </w:p>
    <w:p w14:paraId="6FEF6BBA" w14:textId="4F04AE83" w:rsidR="00AF3731" w:rsidRDefault="00AF3731" w:rsidP="00AF3731">
      <w:pPr>
        <w:jc w:val="both"/>
        <w:rPr>
          <w:rFonts w:ascii="Arial" w:hAnsi="Arial" w:cs="Arial"/>
          <w:lang w:val="x-none"/>
        </w:rPr>
      </w:pPr>
    </w:p>
    <w:p w14:paraId="01A7BFD2" w14:textId="1B7681CE" w:rsidR="00AF3731" w:rsidRDefault="00AF3731" w:rsidP="00AF3731">
      <w:pPr>
        <w:jc w:val="both"/>
        <w:rPr>
          <w:rFonts w:ascii="Arial" w:hAnsi="Arial" w:cs="Arial"/>
          <w:lang w:val="x-none"/>
        </w:rPr>
      </w:pPr>
    </w:p>
    <w:p w14:paraId="2C5E7D40" w14:textId="77777777" w:rsidR="00AF3731" w:rsidRPr="00AF3731" w:rsidRDefault="00AF3731" w:rsidP="00AF3731">
      <w:pPr>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2F3F3F0" w:rsidR="00943F4A" w:rsidRPr="00594BBC" w:rsidRDefault="0093247C" w:rsidP="00943F4A">
            <w:pPr>
              <w:rPr>
                <w:rFonts w:ascii="Arial" w:hAnsi="Arial" w:cs="Arial"/>
              </w:rPr>
            </w:pPr>
            <w:r w:rsidRPr="002F4E7E">
              <w:rPr>
                <w:rFonts w:ascii="Arial" w:hAnsi="Arial" w:cs="Arial"/>
              </w:rPr>
              <w:lastRenderedPageBreak/>
              <w:t>V Brně dne</w:t>
            </w:r>
            <w:r>
              <w:rPr>
                <w:rFonts w:ascii="Arial" w:hAnsi="Arial" w:cs="Arial"/>
              </w:rPr>
              <w:t>: dle el. podpisu</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3EB75CC1" w14:textId="5538D7E1" w:rsidR="0093247C" w:rsidRDefault="0093247C" w:rsidP="0093247C">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t xml:space="preserve">                                                          </w:t>
            </w:r>
          </w:p>
          <w:p w14:paraId="1B6E2990" w14:textId="6FE5CBFB" w:rsidR="0093247C" w:rsidRPr="00FD0C4D" w:rsidRDefault="0093247C" w:rsidP="0093247C">
            <w:pPr>
              <w:spacing w:after="0"/>
              <w:rPr>
                <w:rFonts w:ascii="Arial" w:hAnsi="Arial" w:cs="Arial"/>
              </w:rPr>
            </w:pPr>
            <w:r w:rsidRPr="00FD0C4D">
              <w:rPr>
                <w:rFonts w:ascii="Arial" w:hAnsi="Arial" w:cs="Arial"/>
              </w:rPr>
              <w:t>Krajského pozemkového úřadu</w:t>
            </w:r>
            <w:r>
              <w:rPr>
                <w:rFonts w:ascii="Arial" w:hAnsi="Arial" w:cs="Arial"/>
              </w:rPr>
              <w:t xml:space="preserve">                         </w:t>
            </w:r>
          </w:p>
          <w:p w14:paraId="71E1E9C5" w14:textId="65AACE15" w:rsidR="00943F4A" w:rsidRPr="00B36957" w:rsidRDefault="0093247C" w:rsidP="0093247C">
            <w:pPr>
              <w:rPr>
                <w:rFonts w:ascii="Arial" w:hAnsi="Arial" w:cs="Arial"/>
                <w:bCs/>
              </w:rPr>
            </w:pPr>
            <w:r>
              <w:rPr>
                <w:rFonts w:ascii="Arial" w:hAnsi="Arial" w:cs="Arial"/>
                <w:bCs/>
              </w:rPr>
              <w:t>p</w:t>
            </w:r>
            <w:r w:rsidRPr="00B36957">
              <w:rPr>
                <w:rFonts w:ascii="Arial" w:hAnsi="Arial" w:cs="Arial"/>
                <w:bCs/>
              </w:rPr>
              <w:t>ro Jihomoravský kraj</w:t>
            </w:r>
          </w:p>
        </w:tc>
        <w:tc>
          <w:tcPr>
            <w:tcW w:w="4536" w:type="dxa"/>
            <w:gridSpan w:val="2"/>
            <w:shd w:val="clear" w:color="auto" w:fill="auto"/>
          </w:tcPr>
          <w:p w14:paraId="754BE2AE" w14:textId="77777777" w:rsidR="00943F4A" w:rsidRDefault="0093247C" w:rsidP="00943F4A">
            <w:pPr>
              <w:rPr>
                <w:rFonts w:ascii="Arial" w:eastAsia="Times New Roman" w:hAnsi="Arial" w:cs="Arial"/>
                <w:b/>
                <w:bCs/>
                <w:snapToGrid w:val="0"/>
                <w:lang w:eastAsia="cs-CZ"/>
              </w:rPr>
            </w:pPr>
            <w:r w:rsidRPr="00B36957">
              <w:rPr>
                <w:rFonts w:ascii="Arial" w:hAnsi="Arial" w:cs="Arial"/>
                <w:bCs/>
              </w:rPr>
              <w:t>Jméno</w:t>
            </w:r>
            <w:r>
              <w:rPr>
                <w:rFonts w:ascii="Arial" w:hAnsi="Arial" w:cs="Arial"/>
                <w:b/>
              </w:rPr>
              <w:t xml:space="preserve"> </w:t>
            </w:r>
            <w:r w:rsidRPr="00AA3E94">
              <w:rPr>
                <w:rFonts w:ascii="Arial" w:eastAsia="Times New Roman" w:hAnsi="Arial" w:cs="Arial"/>
                <w:b/>
                <w:bCs/>
                <w:snapToGrid w:val="0"/>
                <w:highlight w:val="yellow"/>
                <w:lang w:eastAsia="cs-CZ"/>
              </w:rPr>
              <w:t>[DOPLNIT]</w:t>
            </w:r>
          </w:p>
          <w:p w14:paraId="02D21C76" w14:textId="42D0CFD6" w:rsidR="0093247C" w:rsidRPr="00594BBC" w:rsidRDefault="0093247C" w:rsidP="00943F4A">
            <w:pPr>
              <w:rPr>
                <w:rFonts w:ascii="Arial" w:hAnsi="Arial" w:cs="Arial"/>
                <w:b/>
              </w:rPr>
            </w:pPr>
            <w:r w:rsidRPr="00B36957">
              <w:rPr>
                <w:rFonts w:ascii="Arial" w:eastAsia="Times New Roman" w:hAnsi="Arial" w:cs="Arial"/>
                <w:snapToGrid w:val="0"/>
              </w:rPr>
              <w:t>Funkce</w:t>
            </w:r>
            <w:r>
              <w:rPr>
                <w:rFonts w:ascii="Arial" w:eastAsia="Times New Roman" w:hAnsi="Arial" w:cs="Arial"/>
                <w:b/>
                <w:bCs/>
                <w:snapToGrid w:val="0"/>
              </w:rPr>
              <w:t xml:space="preserve"> </w:t>
            </w:r>
            <w:r w:rsidRPr="00AA3E94">
              <w:rPr>
                <w:rFonts w:ascii="Arial" w:eastAsia="Times New Roman" w:hAnsi="Arial" w:cs="Arial"/>
                <w:b/>
                <w:bCs/>
                <w:snapToGrid w:val="0"/>
                <w:highlight w:val="yellow"/>
                <w:lang w:eastAsia="cs-CZ"/>
              </w:rPr>
              <w:t>[DOPLNIT]</w:t>
            </w: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752D5145" w14:textId="67B188F8" w:rsidR="002F7F93" w:rsidRDefault="002F7F93" w:rsidP="00916165">
            <w:pPr>
              <w:rPr>
                <w:rFonts w:ascii="Arial" w:hAnsi="Arial" w:cs="Arial"/>
                <w:b/>
                <w:bCs/>
              </w:rPr>
            </w:pPr>
            <w:r>
              <w:rPr>
                <w:rFonts w:ascii="Arial" w:hAnsi="Arial" w:cs="Arial"/>
                <w:b/>
                <w:bCs/>
              </w:rPr>
              <w:t xml:space="preserve"> </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683F6104" w:rsidR="002F7F93" w:rsidRDefault="0093247C" w:rsidP="00916165">
            <w:pPr>
              <w:rPr>
                <w:rFonts w:ascii="Arial" w:hAnsi="Arial" w:cs="Arial"/>
                <w:b/>
                <w:bCs/>
              </w:rPr>
            </w:pPr>
            <w:r w:rsidRPr="00487887">
              <w:rPr>
                <w:rFonts w:ascii="Arial" w:hAnsi="Arial" w:cs="Arial"/>
                <w:b/>
                <w:bCs/>
              </w:rPr>
              <w:t>Z</w:t>
            </w:r>
            <w:r w:rsidR="002F7F93" w:rsidRPr="00487887">
              <w:rPr>
                <w:rFonts w:ascii="Arial" w:hAnsi="Arial" w:cs="Arial"/>
                <w:b/>
                <w:bCs/>
              </w:rPr>
              <w:t>hotovitel</w:t>
            </w:r>
          </w:p>
          <w:p w14:paraId="73E1AD81" w14:textId="20E084BC" w:rsidR="002F7F93" w:rsidRPr="000724FB" w:rsidRDefault="002F7F93" w:rsidP="00916165">
            <w:pPr>
              <w:rPr>
                <w:rFonts w:ascii="Arial" w:hAnsi="Arial" w:cs="Arial"/>
              </w:rPr>
            </w:pPr>
            <w:r w:rsidRPr="00CE6F85">
              <w:rPr>
                <w:rFonts w:ascii="Arial" w:hAnsi="Arial" w:cs="Arial"/>
                <w:b/>
                <w:bCs/>
                <w:highlight w:val="yellow"/>
              </w:rPr>
              <w:t xml:space="preserve"> </w:t>
            </w:r>
          </w:p>
        </w:tc>
      </w:tr>
    </w:tbl>
    <w:p w14:paraId="0AF51DC8" w14:textId="77777777" w:rsidR="00FF0656" w:rsidRDefault="00FF0656" w:rsidP="00835F77">
      <w:pPr>
        <w:rPr>
          <w:rFonts w:ascii="Arial" w:hAnsi="Arial" w:cs="Arial"/>
        </w:rPr>
      </w:pPr>
    </w:p>
    <w:p w14:paraId="01C60918" w14:textId="77777777" w:rsidR="00FF0656" w:rsidRDefault="00FF0656" w:rsidP="00835F77">
      <w:pPr>
        <w:rPr>
          <w:rFonts w:ascii="Arial" w:hAnsi="Arial" w:cs="Arial"/>
        </w:rPr>
      </w:pPr>
    </w:p>
    <w:p w14:paraId="66DB267E" w14:textId="77777777" w:rsidR="00FF0656" w:rsidRDefault="00FF0656" w:rsidP="00835F77">
      <w:pPr>
        <w:rPr>
          <w:rFonts w:ascii="Arial" w:hAnsi="Arial" w:cs="Arial"/>
        </w:rPr>
      </w:pPr>
    </w:p>
    <w:p w14:paraId="78F7A732" w14:textId="77777777" w:rsidR="00FF0656" w:rsidRDefault="00FF0656" w:rsidP="00FF0656">
      <w:pPr>
        <w:rPr>
          <w:rFonts w:ascii="Arial" w:hAnsi="Arial" w:cs="Arial"/>
          <w:b/>
          <w:bCs/>
          <w:sz w:val="24"/>
          <w:szCs w:val="24"/>
          <w:u w:val="single"/>
        </w:rPr>
      </w:pPr>
      <w:r w:rsidRPr="008C3440">
        <w:rPr>
          <w:rFonts w:ascii="Arial" w:hAnsi="Arial" w:cs="Arial"/>
          <w:b/>
          <w:bCs/>
          <w:sz w:val="24"/>
          <w:szCs w:val="24"/>
          <w:u w:val="single"/>
        </w:rPr>
        <w:t>Příloha č. 1 Specifikace díla a závazný harmonogram postupu prací</w:t>
      </w:r>
    </w:p>
    <w:p w14:paraId="4FD634C1" w14:textId="77777777" w:rsidR="00FF0656" w:rsidRDefault="00FF0656" w:rsidP="00FF0656">
      <w:pPr>
        <w:spacing w:after="160" w:line="259" w:lineRule="auto"/>
        <w:jc w:val="both"/>
        <w:rPr>
          <w:rFonts w:ascii="Arial" w:hAnsi="Arial" w:cs="Arial"/>
        </w:rPr>
      </w:pPr>
      <w:r w:rsidRPr="00BF724D">
        <w:rPr>
          <w:rFonts w:ascii="Arial" w:hAnsi="Arial" w:cs="Arial"/>
        </w:rPr>
        <w:t xml:space="preserve">Předmětem plnění veřejné zakázky je realizace prvků plánu společných zařízení po ukončených komplexních pozemkových úpravách v </w:t>
      </w:r>
      <w:proofErr w:type="spellStart"/>
      <w:r w:rsidRPr="00BF724D">
        <w:rPr>
          <w:rFonts w:ascii="Arial" w:hAnsi="Arial" w:cs="Arial"/>
        </w:rPr>
        <w:t>k.ú</w:t>
      </w:r>
      <w:proofErr w:type="spellEnd"/>
      <w:r w:rsidRPr="00BF724D">
        <w:rPr>
          <w:rFonts w:ascii="Arial" w:hAnsi="Arial" w:cs="Arial"/>
        </w:rPr>
        <w:t xml:space="preserve">. </w:t>
      </w:r>
      <w:r>
        <w:rPr>
          <w:rFonts w:ascii="Arial" w:hAnsi="Arial" w:cs="Arial"/>
        </w:rPr>
        <w:t>Perná</w:t>
      </w:r>
      <w:r w:rsidRPr="00BF724D">
        <w:rPr>
          <w:rFonts w:ascii="Arial" w:hAnsi="Arial" w:cs="Arial"/>
        </w:rPr>
        <w:t xml:space="preserve">. </w:t>
      </w:r>
    </w:p>
    <w:p w14:paraId="67B2B93C" w14:textId="77777777" w:rsidR="00FF0656" w:rsidRDefault="00FF0656" w:rsidP="00FF0656">
      <w:pPr>
        <w:spacing w:after="160" w:line="259" w:lineRule="auto"/>
        <w:jc w:val="both"/>
        <w:rPr>
          <w:rFonts w:ascii="Arial" w:hAnsi="Arial" w:cs="Arial"/>
        </w:rPr>
      </w:pPr>
    </w:p>
    <w:p w14:paraId="4E792CEE" w14:textId="77777777" w:rsidR="00FF0656" w:rsidRDefault="00FF0656" w:rsidP="00FF0656">
      <w:pPr>
        <w:spacing w:after="120" w:line="240" w:lineRule="auto"/>
        <w:jc w:val="both"/>
        <w:rPr>
          <w:rFonts w:ascii="Arial" w:eastAsia="Times New Roman" w:hAnsi="Arial" w:cs="Arial"/>
          <w:lang w:eastAsia="cs-CZ"/>
        </w:rPr>
      </w:pPr>
      <w:r w:rsidRPr="00233A18">
        <w:rPr>
          <w:rFonts w:ascii="Arial" w:eastAsia="Times New Roman" w:hAnsi="Arial" w:cs="Arial"/>
          <w:lang w:eastAsia="cs-CZ"/>
        </w:rPr>
        <w:t xml:space="preserve">Předmět veřejné zakázky je projektovou dokumentací členěn na následující stavební objekty a provozní soubory: </w:t>
      </w:r>
    </w:p>
    <w:p w14:paraId="19BD8326" w14:textId="77777777" w:rsidR="00FF0656" w:rsidRPr="00233A18" w:rsidRDefault="00FF0656" w:rsidP="00FF0656">
      <w:pPr>
        <w:spacing w:after="120" w:line="240" w:lineRule="auto"/>
        <w:jc w:val="both"/>
        <w:rPr>
          <w:rFonts w:ascii="Arial" w:eastAsia="Times New Roman" w:hAnsi="Arial" w:cs="Arial"/>
          <w:lang w:eastAsia="cs-CZ"/>
        </w:rPr>
      </w:pPr>
    </w:p>
    <w:p w14:paraId="165D16BC" w14:textId="77777777" w:rsidR="00FF0656" w:rsidRPr="004A7079" w:rsidRDefault="00FF0656" w:rsidP="00FF0656">
      <w:pPr>
        <w:spacing w:after="160" w:line="259" w:lineRule="auto"/>
        <w:jc w:val="both"/>
        <w:rPr>
          <w:rFonts w:ascii="Arial" w:hAnsi="Arial" w:cs="Arial"/>
          <w:u w:val="single"/>
        </w:rPr>
      </w:pPr>
      <w:r w:rsidRPr="004A7079">
        <w:rPr>
          <w:rFonts w:ascii="Arial" w:hAnsi="Arial" w:cs="Arial"/>
          <w:u w:val="single"/>
        </w:rPr>
        <w:t xml:space="preserve">SO </w:t>
      </w:r>
      <w:r>
        <w:rPr>
          <w:rFonts w:ascii="Arial" w:hAnsi="Arial" w:cs="Arial"/>
          <w:u w:val="single"/>
        </w:rPr>
        <w:t>02</w:t>
      </w:r>
      <w:r w:rsidRPr="004A7079">
        <w:rPr>
          <w:rFonts w:ascii="Arial" w:hAnsi="Arial" w:cs="Arial"/>
          <w:u w:val="single"/>
        </w:rPr>
        <w:t xml:space="preserve"> - polní cesta C</w:t>
      </w:r>
      <w:r>
        <w:rPr>
          <w:rFonts w:ascii="Arial" w:hAnsi="Arial" w:cs="Arial"/>
          <w:u w:val="single"/>
        </w:rPr>
        <w:t>19</w:t>
      </w:r>
    </w:p>
    <w:p w14:paraId="0C3DDA2E" w14:textId="77777777" w:rsidR="00FF0656" w:rsidRDefault="00FF0656" w:rsidP="00FF0656">
      <w:pPr>
        <w:spacing w:after="160" w:line="259" w:lineRule="auto"/>
        <w:jc w:val="both"/>
        <w:rPr>
          <w:rFonts w:ascii="Arial" w:hAnsi="Arial" w:cs="Arial"/>
        </w:rPr>
      </w:pPr>
      <w:r>
        <w:rPr>
          <w:rFonts w:ascii="Arial" w:hAnsi="Arial" w:cs="Arial"/>
        </w:rPr>
        <w:t xml:space="preserve">Navrhovaná kategorie polní cesty P 3,5/30, vozovku v celém realizovaném úseku </w:t>
      </w:r>
      <w:proofErr w:type="gramStart"/>
      <w:r>
        <w:rPr>
          <w:rFonts w:ascii="Arial" w:hAnsi="Arial" w:cs="Arial"/>
        </w:rPr>
        <w:t>tvoří</w:t>
      </w:r>
      <w:proofErr w:type="gramEnd"/>
      <w:r>
        <w:rPr>
          <w:rFonts w:ascii="Arial" w:hAnsi="Arial" w:cs="Arial"/>
        </w:rPr>
        <w:t xml:space="preserve"> jízdní pruh o šířce 3,0 m a zpevněné krajnice 2x0,25 m. Návrhová rychlost je 30 km/hod. Cesta bude v celé své délce zpevněná asfaltobetonem. Celková délka navrhované polní cesty je 585,5 m.</w:t>
      </w:r>
    </w:p>
    <w:p w14:paraId="3BE7CCCF" w14:textId="77777777" w:rsidR="00FF0656" w:rsidRPr="004A7079" w:rsidRDefault="00FF0656" w:rsidP="00FF0656">
      <w:pPr>
        <w:spacing w:after="160" w:line="259" w:lineRule="auto"/>
        <w:jc w:val="both"/>
        <w:rPr>
          <w:rFonts w:ascii="Arial" w:hAnsi="Arial" w:cs="Arial"/>
          <w:u w:val="single"/>
        </w:rPr>
      </w:pPr>
      <w:r w:rsidRPr="004A7079">
        <w:rPr>
          <w:rFonts w:ascii="Arial" w:hAnsi="Arial" w:cs="Arial"/>
          <w:u w:val="single"/>
        </w:rPr>
        <w:t xml:space="preserve">SO </w:t>
      </w:r>
      <w:r>
        <w:rPr>
          <w:rFonts w:ascii="Arial" w:hAnsi="Arial" w:cs="Arial"/>
          <w:u w:val="single"/>
        </w:rPr>
        <w:t>03</w:t>
      </w:r>
      <w:r w:rsidRPr="004A7079">
        <w:rPr>
          <w:rFonts w:ascii="Arial" w:hAnsi="Arial" w:cs="Arial"/>
          <w:u w:val="single"/>
        </w:rPr>
        <w:t xml:space="preserve"> - polní cesta C</w:t>
      </w:r>
      <w:r>
        <w:rPr>
          <w:rFonts w:ascii="Arial" w:hAnsi="Arial" w:cs="Arial"/>
          <w:u w:val="single"/>
        </w:rPr>
        <w:t>20</w:t>
      </w:r>
    </w:p>
    <w:p w14:paraId="46A90095" w14:textId="77777777" w:rsidR="00FF0656" w:rsidRDefault="00FF0656" w:rsidP="00FF0656">
      <w:pPr>
        <w:spacing w:after="160" w:line="259" w:lineRule="auto"/>
        <w:jc w:val="both"/>
        <w:rPr>
          <w:rFonts w:ascii="Arial" w:hAnsi="Arial" w:cs="Arial"/>
        </w:rPr>
      </w:pPr>
      <w:r>
        <w:rPr>
          <w:rFonts w:ascii="Arial" w:hAnsi="Arial" w:cs="Arial"/>
        </w:rPr>
        <w:t xml:space="preserve">Navrhovaná kategorie polní cesty P 3,5/30, vozovku v celém realizovaném úseku </w:t>
      </w:r>
      <w:proofErr w:type="gramStart"/>
      <w:r>
        <w:rPr>
          <w:rFonts w:ascii="Arial" w:hAnsi="Arial" w:cs="Arial"/>
        </w:rPr>
        <w:t>tvoří</w:t>
      </w:r>
      <w:proofErr w:type="gramEnd"/>
      <w:r>
        <w:rPr>
          <w:rFonts w:ascii="Arial" w:hAnsi="Arial" w:cs="Arial"/>
        </w:rPr>
        <w:t xml:space="preserve"> jízdní pruh o šířce 3,0 m a zpevněné krajnice 2x0,25 m. Návrhová rychlost je 30 km/hod. Cesta bude v celé své délce zpevněná asfaltobetonem. Celková délka navrhované polní cesty je 1 123,6 m.</w:t>
      </w:r>
    </w:p>
    <w:p w14:paraId="5C8836BC" w14:textId="77777777" w:rsidR="00FF0656" w:rsidRDefault="00FF0656" w:rsidP="00FF0656">
      <w:pPr>
        <w:spacing w:after="160" w:line="259" w:lineRule="auto"/>
        <w:jc w:val="both"/>
        <w:rPr>
          <w:rFonts w:ascii="Arial" w:hAnsi="Arial" w:cs="Arial"/>
        </w:rPr>
      </w:pPr>
    </w:p>
    <w:p w14:paraId="70A8A5A2" w14:textId="77777777" w:rsidR="00FF0656" w:rsidRPr="002F1A47" w:rsidRDefault="00FF0656" w:rsidP="00FF0656">
      <w:pPr>
        <w:spacing w:after="120" w:line="240" w:lineRule="auto"/>
        <w:jc w:val="both"/>
        <w:rPr>
          <w:rFonts w:ascii="Arial" w:eastAsia="Times New Roman" w:hAnsi="Arial" w:cs="Times New Roman"/>
          <w:szCs w:val="24"/>
          <w:u w:val="single"/>
          <w:lang w:eastAsia="cs-CZ"/>
        </w:rPr>
      </w:pPr>
      <w:r w:rsidRPr="002F1A47">
        <w:rPr>
          <w:rFonts w:ascii="Arial" w:eastAsia="Times New Roman" w:hAnsi="Arial" w:cs="Times New Roman"/>
          <w:szCs w:val="24"/>
          <w:u w:val="single"/>
          <w:lang w:eastAsia="cs-CZ"/>
        </w:rPr>
        <w:t>Součástí realizace stavebních prací dále je:</w:t>
      </w:r>
    </w:p>
    <w:p w14:paraId="10E721CE"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a) </w:t>
      </w:r>
      <w:r w:rsidRPr="002F1A47">
        <w:rPr>
          <w:rFonts w:ascii="Arial" w:eastAsia="Calibri" w:hAnsi="Arial" w:cs="Arial"/>
          <w:b/>
          <w:bCs/>
          <w:color w:val="000000"/>
        </w:rPr>
        <w:t xml:space="preserve">geodetické vytyčení pozemků určených k výstavbě </w:t>
      </w:r>
    </w:p>
    <w:p w14:paraId="0E088952" w14:textId="77777777" w:rsidR="00FF0656" w:rsidRPr="002F1A47" w:rsidRDefault="00FF0656" w:rsidP="00FF0656">
      <w:pPr>
        <w:spacing w:after="160" w:line="259" w:lineRule="auto"/>
        <w:jc w:val="both"/>
        <w:rPr>
          <w:rFonts w:ascii="Arial" w:eastAsia="Calibri" w:hAnsi="Arial" w:cs="Arial"/>
        </w:rPr>
      </w:pPr>
      <w:r w:rsidRPr="002F1A47">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2F1A47">
        <w:rPr>
          <w:rFonts w:ascii="Arial" w:eastAsia="Calibri" w:hAnsi="Arial" w:cs="Arial"/>
        </w:rPr>
        <w:t>pozemcích. Před zahájením stavebních prací musí zhotovitel stavby zajistit výškové i polohopisné vytyčení veškerých vytyčovacích bodů.</w:t>
      </w:r>
    </w:p>
    <w:p w14:paraId="7888CC14" w14:textId="77777777" w:rsidR="00FF0656" w:rsidRPr="002F1A47" w:rsidRDefault="00FF0656" w:rsidP="00FF0656">
      <w:pPr>
        <w:autoSpaceDE w:val="0"/>
        <w:autoSpaceDN w:val="0"/>
        <w:adjustRightInd w:val="0"/>
        <w:spacing w:after="0" w:line="259" w:lineRule="auto"/>
        <w:jc w:val="both"/>
        <w:rPr>
          <w:rFonts w:ascii="Arial" w:eastAsia="Calibri" w:hAnsi="Arial" w:cs="Arial"/>
          <w:bCs/>
        </w:rPr>
      </w:pPr>
      <w:r w:rsidRPr="002F1A47">
        <w:rPr>
          <w:rFonts w:ascii="Arial" w:eastAsia="Calibri" w:hAnsi="Arial" w:cs="Arial"/>
          <w:bCs/>
        </w:rPr>
        <w:t xml:space="preserve">Hranice parcel budou označeny kolíky. </w:t>
      </w:r>
    </w:p>
    <w:p w14:paraId="330A0B6F"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23657805" w14:textId="77777777" w:rsidR="00FF0656" w:rsidRPr="002F1A47" w:rsidRDefault="00FF0656" w:rsidP="00FF0656">
      <w:pPr>
        <w:numPr>
          <w:ilvl w:val="0"/>
          <w:numId w:val="46"/>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b) </w:t>
      </w:r>
      <w:r w:rsidRPr="002F1A47">
        <w:rPr>
          <w:rFonts w:ascii="Arial" w:eastAsia="Calibri" w:hAnsi="Arial" w:cs="Arial"/>
          <w:b/>
          <w:bCs/>
          <w:color w:val="000000"/>
        </w:rPr>
        <w:t xml:space="preserve">geodetické zaměření skutečného provedení stavby </w:t>
      </w:r>
      <w:r w:rsidRPr="002F1A47">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06BA115D"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2B38E372"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Po realizaci stavby uchazeč zajistí zaměření skutečného provedení celé stavby, ze kterého bude zřejmé umístění stavby na pozemcích k tomu určených. Pro provedení vynětí z lesního půdního fondu bude zpracován geometrický plán. Součástí plnění předmětu veřejné zakázky je též vyhotovení geometrických plánů ve čtyřech vyhotoveních, pro evidenci stavby v katastru nemovitostí. </w:t>
      </w:r>
    </w:p>
    <w:p w14:paraId="407A4AE8"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2E986C7E"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Geometrické plány budou ověřeny příslušným katastrálním úřadem. </w:t>
      </w:r>
    </w:p>
    <w:p w14:paraId="2886D8D2"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5838A8DC"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b/>
          <w:bCs/>
          <w:color w:val="000000"/>
        </w:rPr>
        <w:t xml:space="preserve">c) vypracování projektové dokumentace skutečného provedení díla </w:t>
      </w:r>
      <w:r w:rsidRPr="002F1A47">
        <w:rPr>
          <w:rFonts w:ascii="Arial" w:eastAsia="Calibri" w:hAnsi="Arial" w:cs="Arial"/>
          <w:color w:val="000000"/>
        </w:rPr>
        <w:t xml:space="preserve">ve </w:t>
      </w:r>
      <w:r w:rsidRPr="002F1A47">
        <w:rPr>
          <w:rFonts w:ascii="Arial" w:eastAsia="Calibri" w:hAnsi="Arial" w:cs="Arial"/>
          <w:b/>
          <w:bCs/>
          <w:color w:val="000000"/>
        </w:rPr>
        <w:t xml:space="preserve">třech </w:t>
      </w:r>
      <w:r w:rsidRPr="002F1A47">
        <w:rPr>
          <w:rFonts w:ascii="Arial" w:eastAsia="Calibri" w:hAnsi="Arial" w:cs="Arial"/>
          <w:color w:val="000000"/>
        </w:rPr>
        <w:t>vyhotoveních v grafické (tištěné) a ve dvou digitálních vyhotoveních ve formátech *.</w:t>
      </w:r>
      <w:proofErr w:type="spellStart"/>
      <w:r w:rsidRPr="002F1A47">
        <w:rPr>
          <w:rFonts w:ascii="Arial" w:eastAsia="Calibri" w:hAnsi="Arial" w:cs="Arial"/>
          <w:color w:val="000000"/>
        </w:rPr>
        <w:t>dgn</w:t>
      </w:r>
      <w:proofErr w:type="spellEnd"/>
      <w:r w:rsidRPr="002F1A47">
        <w:rPr>
          <w:rFonts w:ascii="Arial" w:eastAsia="Calibri" w:hAnsi="Arial" w:cs="Arial"/>
          <w:color w:val="000000"/>
        </w:rPr>
        <w:t xml:space="preserve"> a *.</w:t>
      </w:r>
      <w:proofErr w:type="spellStart"/>
      <w:r w:rsidRPr="002F1A47">
        <w:rPr>
          <w:rFonts w:ascii="Arial" w:eastAsia="Calibri" w:hAnsi="Arial" w:cs="Arial"/>
          <w:color w:val="000000"/>
        </w:rPr>
        <w:t>pdf</w:t>
      </w:r>
      <w:proofErr w:type="spellEnd"/>
      <w:r w:rsidRPr="002F1A47">
        <w:rPr>
          <w:rFonts w:ascii="Arial" w:eastAsia="Calibri" w:hAnsi="Arial" w:cs="Arial"/>
          <w:color w:val="000000"/>
        </w:rPr>
        <w:t xml:space="preserve"> </w:t>
      </w:r>
    </w:p>
    <w:p w14:paraId="10B2DF16"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3924F655" w14:textId="77777777" w:rsidR="00FF0656" w:rsidRPr="002F1A47" w:rsidRDefault="00FF0656" w:rsidP="00FF0656">
      <w:pPr>
        <w:numPr>
          <w:ilvl w:val="0"/>
          <w:numId w:val="47"/>
        </w:numPr>
        <w:autoSpaceDE w:val="0"/>
        <w:autoSpaceDN w:val="0"/>
        <w:adjustRightInd w:val="0"/>
        <w:spacing w:after="0" w:line="259" w:lineRule="auto"/>
        <w:rPr>
          <w:rFonts w:ascii="Arial" w:eastAsia="Calibri" w:hAnsi="Arial" w:cs="Arial"/>
          <w:color w:val="000000"/>
        </w:rPr>
      </w:pPr>
      <w:r w:rsidRPr="002F1A47">
        <w:rPr>
          <w:rFonts w:ascii="Arial" w:eastAsia="Calibri" w:hAnsi="Arial" w:cs="Arial"/>
          <w:color w:val="000000"/>
        </w:rPr>
        <w:t xml:space="preserve">d) </w:t>
      </w:r>
      <w:r w:rsidRPr="002F1A47">
        <w:rPr>
          <w:rFonts w:ascii="Arial" w:eastAsia="Calibri" w:hAnsi="Arial" w:cs="Arial"/>
          <w:b/>
          <w:bCs/>
          <w:color w:val="000000"/>
        </w:rPr>
        <w:t xml:space="preserve">likvidace odpadů </w:t>
      </w:r>
      <w:r w:rsidRPr="002F1A47">
        <w:rPr>
          <w:rFonts w:ascii="Arial" w:eastAsia="Calibri" w:hAnsi="Arial" w:cs="Arial"/>
          <w:color w:val="000000"/>
        </w:rPr>
        <w:t xml:space="preserve">vzniklých v rámci realizace stavby </w:t>
      </w:r>
    </w:p>
    <w:p w14:paraId="5A0ADC37"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6DAF12CD"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b/>
          <w:bCs/>
          <w:color w:val="000000"/>
        </w:rPr>
        <w:t xml:space="preserve">Odpady </w:t>
      </w:r>
      <w:r w:rsidRPr="002F1A47">
        <w:rPr>
          <w:rFonts w:ascii="Arial" w:eastAsia="Calibri" w:hAnsi="Arial" w:cs="Arial"/>
          <w:color w:val="000000"/>
        </w:rPr>
        <w:t xml:space="preserve">vzniklé při realizaci stavby – poplatky za uložení veškerého odpadu včetně nákladů na transport budou zahrnuty do ceny nabídky. Vybraný uchazeč </w:t>
      </w:r>
      <w:proofErr w:type="gramStart"/>
      <w:r w:rsidRPr="002F1A47">
        <w:rPr>
          <w:rFonts w:ascii="Arial" w:eastAsia="Calibri" w:hAnsi="Arial" w:cs="Arial"/>
          <w:color w:val="000000"/>
        </w:rPr>
        <w:t>předloží</w:t>
      </w:r>
      <w:proofErr w:type="gramEnd"/>
      <w:r w:rsidRPr="002F1A47">
        <w:rPr>
          <w:rFonts w:ascii="Arial" w:eastAsia="Calibri" w:hAnsi="Arial" w:cs="Arial"/>
          <w:color w:val="000000"/>
        </w:rPr>
        <w:t xml:space="preserve"> doklady o způsobu dalšího využití nebo odstranění jednotlivých druhů odpadů. Z dokladů bude zřejmý původ odpadu ze stavby, </w:t>
      </w:r>
      <w:r w:rsidRPr="002F1A47">
        <w:rPr>
          <w:rFonts w:ascii="Arial" w:eastAsia="Calibri" w:hAnsi="Arial" w:cs="Arial"/>
          <w:b/>
          <w:bCs/>
          <w:color w:val="000000"/>
        </w:rPr>
        <w:t xml:space="preserve">kdy, komu, a v jakém množství </w:t>
      </w:r>
      <w:r w:rsidRPr="002F1A47">
        <w:rPr>
          <w:rFonts w:ascii="Arial" w:eastAsia="Calibri" w:hAnsi="Arial" w:cs="Arial"/>
          <w:color w:val="000000"/>
        </w:rPr>
        <w:t xml:space="preserve">byl odpad předán. Doklady </w:t>
      </w:r>
      <w:proofErr w:type="gramStart"/>
      <w:r w:rsidRPr="002F1A47">
        <w:rPr>
          <w:rFonts w:ascii="Arial" w:eastAsia="Calibri" w:hAnsi="Arial" w:cs="Arial"/>
          <w:color w:val="000000"/>
        </w:rPr>
        <w:t>doloží</w:t>
      </w:r>
      <w:proofErr w:type="gramEnd"/>
      <w:r w:rsidRPr="002F1A47">
        <w:rPr>
          <w:rFonts w:ascii="Arial" w:eastAsia="Calibri" w:hAnsi="Arial" w:cs="Arial"/>
          <w:color w:val="000000"/>
        </w:rPr>
        <w:t xml:space="preserve"> uchazeč nejpozději při předání a převzetí stavby zadavatelem. </w:t>
      </w:r>
    </w:p>
    <w:p w14:paraId="70714718"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44C1510A"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474EC712"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3437E098"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Dřeviny, které zasáhnou do prostoru dočasného záboru stavby budou chráněny před poškozením. </w:t>
      </w:r>
    </w:p>
    <w:p w14:paraId="5EB00600"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21E32596" w14:textId="77777777" w:rsidR="00FF0656" w:rsidRPr="002F1A47" w:rsidRDefault="00FF0656" w:rsidP="00FF0656">
      <w:pPr>
        <w:numPr>
          <w:ilvl w:val="0"/>
          <w:numId w:val="48"/>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e) </w:t>
      </w:r>
      <w:r w:rsidRPr="002F1A47">
        <w:rPr>
          <w:rFonts w:ascii="Arial" w:eastAsia="Calibri" w:hAnsi="Arial" w:cs="Arial"/>
          <w:b/>
          <w:bCs/>
          <w:color w:val="000000"/>
        </w:rPr>
        <w:t xml:space="preserve">záchranný archeologický výzkum </w:t>
      </w:r>
      <w:r w:rsidRPr="002F1A47">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2225C170" w14:textId="77777777" w:rsidR="00FF0656" w:rsidRPr="002F1A47" w:rsidRDefault="00FF0656" w:rsidP="00FF0656">
      <w:pPr>
        <w:spacing w:after="160" w:line="259" w:lineRule="auto"/>
        <w:jc w:val="both"/>
        <w:rPr>
          <w:rFonts w:ascii="Arial" w:eastAsia="Calibri" w:hAnsi="Arial" w:cs="Arial"/>
          <w:color w:val="000000"/>
        </w:rPr>
      </w:pPr>
      <w:r w:rsidRPr="002F1A47">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1D7AA647"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rPr>
      </w:pPr>
    </w:p>
    <w:p w14:paraId="0549BB4D" w14:textId="77777777" w:rsidR="00FF0656" w:rsidRPr="002F1A47" w:rsidRDefault="00FF0656" w:rsidP="00FF0656">
      <w:pPr>
        <w:numPr>
          <w:ilvl w:val="0"/>
          <w:numId w:val="49"/>
        </w:numPr>
        <w:autoSpaceDE w:val="0"/>
        <w:autoSpaceDN w:val="0"/>
        <w:adjustRightInd w:val="0"/>
        <w:spacing w:after="0" w:line="259" w:lineRule="auto"/>
        <w:jc w:val="both"/>
        <w:rPr>
          <w:rFonts w:ascii="Arial" w:eastAsia="Calibri" w:hAnsi="Arial" w:cs="Arial"/>
          <w:color w:val="000000"/>
        </w:rPr>
      </w:pPr>
      <w:r w:rsidRPr="002F1A47">
        <w:rPr>
          <w:rFonts w:ascii="Arial" w:eastAsia="Calibri" w:hAnsi="Arial" w:cs="Arial"/>
          <w:color w:val="000000"/>
        </w:rPr>
        <w:t xml:space="preserve">f) Pokud v průběhu výstavby dojde ke škodám na plodinách, travních porostech, které jsou na pozemcích sousedících s pozemky dotčenými stavbou (umístěním stavby, dočasným záborem), uhradí veškeré náhrady dodavatel. </w:t>
      </w:r>
    </w:p>
    <w:p w14:paraId="78A333B7" w14:textId="77777777" w:rsidR="00FF0656" w:rsidRPr="002F1A47" w:rsidRDefault="00FF0656" w:rsidP="00FF0656">
      <w:pPr>
        <w:numPr>
          <w:ilvl w:val="0"/>
          <w:numId w:val="49"/>
        </w:numPr>
        <w:autoSpaceDE w:val="0"/>
        <w:autoSpaceDN w:val="0"/>
        <w:adjustRightInd w:val="0"/>
        <w:spacing w:after="0" w:line="259" w:lineRule="auto"/>
        <w:jc w:val="both"/>
        <w:rPr>
          <w:rFonts w:ascii="Arial" w:eastAsia="Calibri" w:hAnsi="Arial" w:cs="Arial"/>
          <w:color w:val="000000"/>
        </w:rPr>
      </w:pPr>
    </w:p>
    <w:p w14:paraId="2803DCE8" w14:textId="77777777" w:rsidR="00FF0656" w:rsidRPr="002F1A47" w:rsidRDefault="00FF0656" w:rsidP="00FF0656">
      <w:pPr>
        <w:autoSpaceDE w:val="0"/>
        <w:autoSpaceDN w:val="0"/>
        <w:adjustRightInd w:val="0"/>
        <w:spacing w:after="0" w:line="259" w:lineRule="auto"/>
        <w:jc w:val="both"/>
        <w:rPr>
          <w:rFonts w:ascii="Arial" w:eastAsia="Calibri" w:hAnsi="Arial" w:cs="Arial"/>
          <w:color w:val="000000"/>
          <w:u w:val="single"/>
        </w:rPr>
      </w:pPr>
      <w:r w:rsidRPr="002F1A47">
        <w:rPr>
          <w:rFonts w:ascii="Arial" w:eastAsia="Calibri" w:hAnsi="Arial" w:cs="Arial"/>
          <w:color w:val="000000"/>
          <w:u w:val="single"/>
        </w:rPr>
        <w:t xml:space="preserve">Mimo vlastní provedení stavebních prací je součástí plnění dále zejména, nikoliv však výlučně: </w:t>
      </w:r>
    </w:p>
    <w:p w14:paraId="373E79A3"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všech nepředvídatelných nezbytných </w:t>
      </w:r>
      <w:r w:rsidRPr="002F1A47">
        <w:rPr>
          <w:rFonts w:ascii="Arial" w:eastAsia="Calibri" w:hAnsi="Arial" w:cs="Arial"/>
          <w:b/>
          <w:bCs/>
          <w:color w:val="000000"/>
        </w:rPr>
        <w:t xml:space="preserve">průzkumů </w:t>
      </w:r>
      <w:r w:rsidRPr="002F1A47">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72CD3562"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a provedení všech opatření organizačního a stavebně technologického charakteru k řádnému provedení díla. </w:t>
      </w:r>
    </w:p>
    <w:p w14:paraId="4585E245"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w:t>
      </w:r>
      <w:r w:rsidRPr="002F1A47">
        <w:rPr>
          <w:rFonts w:ascii="Arial" w:eastAsia="Calibri" w:hAnsi="Arial" w:cs="Arial"/>
          <w:b/>
          <w:bCs/>
          <w:color w:val="000000"/>
        </w:rPr>
        <w:t xml:space="preserve">Zřízení a odstranění staveniště </w:t>
      </w:r>
      <w:r w:rsidRPr="002F1A47">
        <w:rPr>
          <w:rFonts w:ascii="Arial" w:eastAsia="Calibri" w:hAnsi="Arial" w:cs="Arial"/>
          <w:color w:val="000000"/>
        </w:rPr>
        <w:t xml:space="preserve">a jeho zařízení včetně napojení na inženýrské sítě. </w:t>
      </w:r>
    </w:p>
    <w:p w14:paraId="3C4639AC"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Ostraha stavby a staveniště, zajištění bezpečnosti práce a ochrany životního prostředí. </w:t>
      </w:r>
    </w:p>
    <w:p w14:paraId="6D1F55B2"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Projednání a zajištění případného zvláštního užívání komunikací a veřejných ploch, popř. dalších pozemků, včetně úhrady vyměřených poplatků a nájemného.</w:t>
      </w:r>
    </w:p>
    <w:p w14:paraId="6627822D"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w:t>
      </w:r>
      <w:r w:rsidRPr="002F1A47">
        <w:rPr>
          <w:rFonts w:ascii="Arial" w:eastAsia="Calibri" w:hAnsi="Arial" w:cs="Arial"/>
          <w:b/>
          <w:bCs/>
          <w:color w:val="000000"/>
        </w:rPr>
        <w:t xml:space="preserve">dopravního značení </w:t>
      </w:r>
      <w:r w:rsidRPr="002F1A47">
        <w:rPr>
          <w:rFonts w:ascii="Arial" w:eastAsia="Calibri" w:hAnsi="Arial" w:cs="Arial"/>
          <w:color w:val="000000"/>
        </w:rPr>
        <w:t xml:space="preserve">k dopravním omezením vč. případné světelné signalizace, jejich údržba a přemisťování a následné odstranění, </w:t>
      </w:r>
      <w:r w:rsidRPr="002F1A47">
        <w:rPr>
          <w:rFonts w:ascii="Arial" w:eastAsia="Calibri" w:hAnsi="Arial" w:cs="Arial"/>
          <w:b/>
          <w:bCs/>
          <w:color w:val="000000"/>
        </w:rPr>
        <w:t xml:space="preserve">bude-li v průběhu výstavby potřeba. </w:t>
      </w:r>
    </w:p>
    <w:p w14:paraId="14B9E393"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všech nezbytných </w:t>
      </w:r>
      <w:r w:rsidRPr="002F1A47">
        <w:rPr>
          <w:rFonts w:ascii="Arial" w:eastAsia="Calibri" w:hAnsi="Arial" w:cs="Arial"/>
          <w:b/>
          <w:bCs/>
          <w:color w:val="000000"/>
        </w:rPr>
        <w:t xml:space="preserve">zkoušek, atestů a revizí podle ČSN </w:t>
      </w:r>
      <w:r w:rsidRPr="002F1A47">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3A5C2F1B"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a splnění </w:t>
      </w:r>
      <w:r w:rsidRPr="002F1A47">
        <w:rPr>
          <w:rFonts w:ascii="Arial" w:eastAsia="Calibri" w:hAnsi="Arial" w:cs="Arial"/>
          <w:b/>
          <w:bCs/>
          <w:color w:val="000000"/>
        </w:rPr>
        <w:t xml:space="preserve">podmínek vyplývajících ze stavebního povolení </w:t>
      </w:r>
      <w:r w:rsidRPr="002F1A47">
        <w:rPr>
          <w:rFonts w:ascii="Arial" w:eastAsia="Calibri" w:hAnsi="Arial" w:cs="Arial"/>
          <w:color w:val="000000"/>
        </w:rPr>
        <w:t xml:space="preserve">nebo jiných dokladů. </w:t>
      </w:r>
    </w:p>
    <w:p w14:paraId="7D87FB31"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64BC8594"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Zajištění ochrany a vytyčení </w:t>
      </w:r>
      <w:r w:rsidRPr="002F1A47">
        <w:rPr>
          <w:rFonts w:ascii="Arial" w:eastAsia="Calibri" w:hAnsi="Arial" w:cs="Arial"/>
          <w:b/>
          <w:bCs/>
          <w:color w:val="000000"/>
        </w:rPr>
        <w:t xml:space="preserve">podzemních inženýrských sítí </w:t>
      </w:r>
      <w:r w:rsidRPr="002F1A47">
        <w:rPr>
          <w:rFonts w:ascii="Arial" w:eastAsia="Calibri" w:hAnsi="Arial" w:cs="Arial"/>
          <w:color w:val="000000"/>
        </w:rPr>
        <w:t xml:space="preserve">uvedených v projektové dokumentaci, a to na vlastní náklady zhotovitele. </w:t>
      </w:r>
    </w:p>
    <w:p w14:paraId="2F5D657E"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Vedení a předání </w:t>
      </w:r>
      <w:r w:rsidRPr="002F1A47">
        <w:rPr>
          <w:rFonts w:ascii="Arial" w:eastAsia="Calibri" w:hAnsi="Arial" w:cs="Arial"/>
          <w:b/>
          <w:bCs/>
          <w:color w:val="000000"/>
        </w:rPr>
        <w:t>stavebního deníku</w:t>
      </w:r>
      <w:r w:rsidRPr="002F1A47">
        <w:rPr>
          <w:rFonts w:ascii="Arial" w:eastAsia="Calibri" w:hAnsi="Arial" w:cs="Arial"/>
          <w:color w:val="000000"/>
        </w:rPr>
        <w:t xml:space="preserve">. </w:t>
      </w:r>
    </w:p>
    <w:p w14:paraId="2D0B6DBD" w14:textId="77777777" w:rsidR="00FF0656" w:rsidRPr="002F1A47" w:rsidRDefault="00FF0656" w:rsidP="00FF0656">
      <w:pPr>
        <w:numPr>
          <w:ilvl w:val="0"/>
          <w:numId w:val="50"/>
        </w:numPr>
        <w:autoSpaceDE w:val="0"/>
        <w:autoSpaceDN w:val="0"/>
        <w:adjustRightInd w:val="0"/>
        <w:spacing w:after="160" w:line="259" w:lineRule="auto"/>
        <w:ind w:left="142" w:hanging="142"/>
        <w:contextualSpacing/>
        <w:rPr>
          <w:rFonts w:ascii="Arial" w:eastAsia="Calibri" w:hAnsi="Arial" w:cs="Arial"/>
          <w:color w:val="000000"/>
        </w:rPr>
      </w:pPr>
      <w:r w:rsidRPr="002F1A47">
        <w:rPr>
          <w:rFonts w:ascii="Arial" w:eastAsia="Calibri" w:hAnsi="Arial" w:cs="Arial"/>
          <w:color w:val="000000"/>
        </w:rPr>
        <w:t xml:space="preserve">Předání dokladů o vyhovujících výsledcích zkoušek. </w:t>
      </w:r>
    </w:p>
    <w:p w14:paraId="2A7DB2C5"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Předání certifikátů, prohlášení o shodě použitých materiálů. </w:t>
      </w:r>
    </w:p>
    <w:p w14:paraId="333FF181"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xml:space="preserve">• Předání dokladu nebo prohlášení o způsobu likvidace odpadů. </w:t>
      </w:r>
    </w:p>
    <w:p w14:paraId="3720B5B5"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Předání dokladu o nakládání s přebytečnou zeminou.</w:t>
      </w:r>
    </w:p>
    <w:p w14:paraId="7CE7C468" w14:textId="77777777" w:rsidR="00FF0656" w:rsidRPr="002F1A47" w:rsidRDefault="00FF0656" w:rsidP="00FF0656">
      <w:pPr>
        <w:autoSpaceDE w:val="0"/>
        <w:autoSpaceDN w:val="0"/>
        <w:adjustRightInd w:val="0"/>
        <w:spacing w:after="160" w:line="259" w:lineRule="auto"/>
        <w:jc w:val="both"/>
        <w:rPr>
          <w:rFonts w:ascii="Arial" w:eastAsia="Calibri" w:hAnsi="Arial" w:cs="Arial"/>
          <w:color w:val="000000"/>
        </w:rPr>
      </w:pPr>
      <w:r w:rsidRPr="002F1A47">
        <w:rPr>
          <w:rFonts w:ascii="Arial" w:eastAsia="Calibri" w:hAnsi="Arial" w:cs="Arial"/>
          <w:color w:val="000000"/>
        </w:rPr>
        <w:t>• Předání jiných dokladů, vyplývajících ze specifikace veřejné zakázky.</w:t>
      </w:r>
    </w:p>
    <w:p w14:paraId="6266B9F2" w14:textId="77777777" w:rsidR="00FF0656" w:rsidRDefault="00FF0656" w:rsidP="00FF0656">
      <w:pPr>
        <w:spacing w:after="160" w:line="259" w:lineRule="auto"/>
        <w:jc w:val="both"/>
        <w:rPr>
          <w:rFonts w:ascii="Arial" w:hAnsi="Arial" w:cs="Arial"/>
        </w:rPr>
      </w:pPr>
    </w:p>
    <w:p w14:paraId="19F875F9" w14:textId="77777777" w:rsidR="00FF0656" w:rsidRPr="00E86554" w:rsidRDefault="00FF0656" w:rsidP="00FF0656">
      <w:pPr>
        <w:spacing w:after="0" w:line="240" w:lineRule="auto"/>
        <w:jc w:val="both"/>
        <w:rPr>
          <w:rFonts w:ascii="Arial" w:hAnsi="Arial" w:cs="Arial"/>
          <w:b/>
        </w:rPr>
      </w:pPr>
      <w:r w:rsidRPr="00235252">
        <w:rPr>
          <w:rFonts w:ascii="Arial" w:hAnsi="Arial" w:cs="Arial"/>
          <w:b/>
        </w:rPr>
        <w:t>Podrobná specifikace díla je uvedena v projektové dokumentaci, soupisu stavebních prací, dodávek a služeb s výkazem výměr případně ve stavebním povolení.</w:t>
      </w:r>
    </w:p>
    <w:p w14:paraId="6BD28B00" w14:textId="77777777" w:rsidR="00FF0656" w:rsidRDefault="00FF0656" w:rsidP="00FF0656">
      <w:pPr>
        <w:jc w:val="both"/>
        <w:rPr>
          <w:rFonts w:ascii="Arial" w:hAnsi="Arial" w:cs="Arial"/>
        </w:rPr>
      </w:pPr>
    </w:p>
    <w:p w14:paraId="3949CC90" w14:textId="77777777" w:rsidR="00FF0656" w:rsidRPr="008F62A7" w:rsidRDefault="00FF0656" w:rsidP="00FF0656">
      <w:pPr>
        <w:jc w:val="both"/>
        <w:rPr>
          <w:rFonts w:ascii="Arial" w:hAnsi="Arial" w:cs="Arial"/>
        </w:rPr>
      </w:pPr>
    </w:p>
    <w:p w14:paraId="5F398D99" w14:textId="77777777" w:rsidR="00FF0656" w:rsidRPr="00D601A1" w:rsidRDefault="00FF0656" w:rsidP="00FF0656">
      <w:pPr>
        <w:rPr>
          <w:rFonts w:ascii="Arial" w:hAnsi="Arial" w:cs="Arial"/>
          <w:b/>
          <w:bCs/>
          <w:sz w:val="24"/>
          <w:szCs w:val="24"/>
          <w:u w:val="single"/>
        </w:rPr>
      </w:pPr>
      <w:r w:rsidRPr="00976748">
        <w:rPr>
          <w:rFonts w:ascii="Arial" w:hAnsi="Arial" w:cs="Arial"/>
          <w:b/>
          <w:bCs/>
          <w:color w:val="FF0000"/>
          <w:highlight w:val="lightGray"/>
        </w:rPr>
        <w:t>Harmonogram postupu prací bude připojen před podpisem smlouvy</w:t>
      </w:r>
    </w:p>
    <w:p w14:paraId="3DFA05E4" w14:textId="77777777" w:rsidR="00FF0656" w:rsidRPr="00BF724D" w:rsidRDefault="00FF0656" w:rsidP="00FF0656">
      <w:pPr>
        <w:spacing w:after="160" w:line="259" w:lineRule="auto"/>
        <w:jc w:val="both"/>
        <w:rPr>
          <w:rFonts w:ascii="Arial" w:hAnsi="Arial" w:cs="Arial"/>
        </w:rPr>
      </w:pPr>
      <w:r w:rsidRPr="00BF724D">
        <w:rPr>
          <w:rFonts w:ascii="Arial" w:hAnsi="Arial" w:cs="Arial"/>
        </w:rPr>
        <w:br w:type="page"/>
      </w:r>
    </w:p>
    <w:p w14:paraId="13424DE9" w14:textId="6447F35A" w:rsidR="00835F77" w:rsidRPr="007B4C8D" w:rsidRDefault="00835F77" w:rsidP="00B36957">
      <w:pPr>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6735D9F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65DD4" w14:textId="77777777" w:rsidR="003C7842" w:rsidRDefault="003C7842" w:rsidP="006C3D15">
      <w:pPr>
        <w:spacing w:after="0" w:line="240" w:lineRule="auto"/>
      </w:pPr>
      <w:r>
        <w:separator/>
      </w:r>
    </w:p>
  </w:endnote>
  <w:endnote w:type="continuationSeparator" w:id="0">
    <w:p w14:paraId="64394243" w14:textId="77777777" w:rsidR="003C7842" w:rsidRDefault="003C784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4728000"/>
      <w:docPartObj>
        <w:docPartGallery w:val="Page Numbers (Bottom of Page)"/>
        <w:docPartUnique/>
      </w:docPartObj>
    </w:sdtPr>
    <w:sdtEndPr/>
    <w:sdtContent>
      <w:p w14:paraId="2932DAA4" w14:textId="602D278A" w:rsidR="004A682E" w:rsidRDefault="004A682E">
        <w:pPr>
          <w:pStyle w:val="Zpat"/>
          <w:jc w:val="center"/>
        </w:pPr>
        <w:r>
          <w:fldChar w:fldCharType="begin"/>
        </w:r>
        <w:r>
          <w:instrText>PAGE   \* MERGEFORMAT</w:instrText>
        </w:r>
        <w:r>
          <w:fldChar w:fldCharType="separate"/>
        </w:r>
        <w:r>
          <w:t>2</w:t>
        </w:r>
        <w: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7D514" w14:textId="77777777" w:rsidR="003C7842" w:rsidRDefault="003C7842" w:rsidP="006C3D15">
      <w:pPr>
        <w:spacing w:after="0" w:line="240" w:lineRule="auto"/>
      </w:pPr>
      <w:r>
        <w:separator/>
      </w:r>
    </w:p>
  </w:footnote>
  <w:footnote w:type="continuationSeparator" w:id="0">
    <w:p w14:paraId="5A3D2A91" w14:textId="77777777" w:rsidR="003C7842" w:rsidRDefault="003C784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766FD" w14:textId="4B394295" w:rsidR="00301EFC" w:rsidRDefault="00301EFC" w:rsidP="00301EFC">
    <w:pPr>
      <w:pStyle w:val="Zhlav"/>
      <w:rPr>
        <w:rFonts w:ascii="Arial" w:hAnsi="Arial" w:cs="Arial"/>
      </w:rPr>
    </w:pPr>
    <w:r w:rsidRPr="00594BBC">
      <w:rPr>
        <w:rFonts w:ascii="Arial" w:hAnsi="Arial" w:cs="Arial"/>
      </w:rPr>
      <w:t>Č.</w:t>
    </w:r>
    <w:r>
      <w:rPr>
        <w:rFonts w:ascii="Arial" w:hAnsi="Arial" w:cs="Arial"/>
      </w:rPr>
      <w:t xml:space="preserve"> </w:t>
    </w:r>
    <w:r w:rsidRPr="00594BBC">
      <w:rPr>
        <w:rFonts w:ascii="Arial" w:hAnsi="Arial" w:cs="Arial"/>
      </w:rPr>
      <w:t>objednatele:</w:t>
    </w:r>
    <w:r>
      <w:rPr>
        <w:rFonts w:ascii="Arial" w:hAnsi="Arial" w:cs="Arial"/>
      </w:rPr>
      <w:t xml:space="preserve"> </w:t>
    </w:r>
    <w:r w:rsidR="003A4F62" w:rsidRPr="003A4F62">
      <w:rPr>
        <w:rFonts w:ascii="Arial" w:hAnsi="Arial" w:cs="Arial"/>
        <w:color w:val="FF0000"/>
        <w:highlight w:val="lightGray"/>
      </w:rPr>
      <w:t>bude dopsáno před podpisem</w:t>
    </w:r>
    <w:r>
      <w:rPr>
        <w:rFonts w:ascii="Arial" w:hAnsi="Arial" w:cs="Arial"/>
      </w:rPr>
      <w:t xml:space="preserve">                       </w:t>
    </w:r>
    <w:r w:rsidR="003A4F62">
      <w:rPr>
        <w:rFonts w:ascii="Arial" w:hAnsi="Arial" w:cs="Arial"/>
      </w:rPr>
      <w:t xml:space="preserve"> </w:t>
    </w:r>
    <w:r>
      <w:rPr>
        <w:rFonts w:ascii="Arial" w:hAnsi="Arial" w:cs="Arial"/>
      </w:rPr>
      <w:t xml:space="preserve">                        Příloha č. 2a</w:t>
    </w:r>
  </w:p>
  <w:p w14:paraId="6096B7E6" w14:textId="222AE0CB" w:rsidR="00301EFC" w:rsidRPr="00594BBC" w:rsidRDefault="00301EFC" w:rsidP="00301EFC">
    <w:pPr>
      <w:pStyle w:val="Zhlav"/>
      <w:rPr>
        <w:rFonts w:ascii="Arial" w:hAnsi="Arial" w:cs="Arial"/>
      </w:rPr>
    </w:pPr>
    <w:r>
      <w:rPr>
        <w:rFonts w:ascii="Arial" w:hAnsi="Arial" w:cs="Arial"/>
      </w:rPr>
      <w:t>UID:</w:t>
    </w:r>
    <w:r w:rsidR="003A4F62">
      <w:rPr>
        <w:rFonts w:ascii="Arial" w:hAnsi="Arial" w:cs="Arial"/>
      </w:rPr>
      <w:t xml:space="preserve"> </w:t>
    </w:r>
    <w:r w:rsidR="003A4F62" w:rsidRPr="003A4F62">
      <w:rPr>
        <w:rFonts w:ascii="Arial" w:hAnsi="Arial" w:cs="Arial"/>
        <w:color w:val="FF0000"/>
        <w:highlight w:val="lightGray"/>
      </w:rPr>
      <w:t>bude dopsáno před podpisem</w:t>
    </w:r>
  </w:p>
  <w:p w14:paraId="0B93CA1E" w14:textId="5ACAAFE1" w:rsidR="00D8336D" w:rsidRPr="00594BBC" w:rsidRDefault="00301EFC" w:rsidP="00301EFC">
    <w:pPr>
      <w:pStyle w:val="Zhlav"/>
      <w:rPr>
        <w:rFonts w:ascii="Arial" w:hAnsi="Arial" w:cs="Arial"/>
      </w:rPr>
    </w:pPr>
    <w:r w:rsidRPr="00594BBC">
      <w:rPr>
        <w:rFonts w:ascii="Arial" w:hAnsi="Arial" w:cs="Arial"/>
      </w:rPr>
      <w:t>Č.</w:t>
    </w:r>
    <w:r>
      <w:rPr>
        <w:rFonts w:ascii="Arial" w:hAnsi="Arial" w:cs="Arial"/>
      </w:rPr>
      <w:t xml:space="preserve"> </w:t>
    </w:r>
    <w:r w:rsidRPr="00594BBC">
      <w:rPr>
        <w:rFonts w:ascii="Arial" w:hAnsi="Arial" w:cs="Arial"/>
      </w:rPr>
      <w:t>zhotovitele:</w:t>
    </w:r>
    <w:r w:rsidR="003A4F62">
      <w:t xml:space="preserve"> </w:t>
    </w:r>
    <w:r w:rsidR="003A4F62" w:rsidRPr="003A4F62">
      <w:rPr>
        <w:rFonts w:ascii="Arial" w:hAnsi="Arial" w:cs="Arial"/>
        <w:color w:val="FF0000"/>
        <w:highlight w:val="lightGray"/>
      </w:rPr>
      <w:t>bude dopsáno před podpisem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0" w15:restartNumberingAfterBreak="0">
    <w:nsid w:val="32856502"/>
    <w:multiLevelType w:val="hybridMultilevel"/>
    <w:tmpl w:val="78FCBC58"/>
    <w:lvl w:ilvl="0" w:tplc="B6103558">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44F25C4A"/>
    <w:lvl w:ilvl="0" w:tplc="01A6891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8A4DB7"/>
    <w:multiLevelType w:val="hybridMultilevel"/>
    <w:tmpl w:val="67EF4E1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EC1754"/>
    <w:multiLevelType w:val="hybridMultilevel"/>
    <w:tmpl w:val="6B3C7736"/>
    <w:lvl w:ilvl="0" w:tplc="B6103558">
      <w:start w:val="1"/>
      <w:numFmt w:val="decimal"/>
      <w:lvlText w:val="%1."/>
      <w:lvlJc w:val="left"/>
      <w:pPr>
        <w:ind w:left="1440" w:hanging="360"/>
      </w:pPr>
      <w:rPr>
        <w:rFonts w:hint="default"/>
        <w:strike w:val="0"/>
        <w:color w:val="auto"/>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5CDA6262"/>
    <w:multiLevelType w:val="hybridMultilevel"/>
    <w:tmpl w:val="A21C80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4D93070"/>
    <w:multiLevelType w:val="hybridMultilevel"/>
    <w:tmpl w:val="ABA8D50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8"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48001999">
    <w:abstractNumId w:val="40"/>
  </w:num>
  <w:num w:numId="2" w16cid:durableId="1962607071">
    <w:abstractNumId w:val="22"/>
  </w:num>
  <w:num w:numId="3" w16cid:durableId="312027008">
    <w:abstractNumId w:val="5"/>
  </w:num>
  <w:num w:numId="4" w16cid:durableId="2135512714">
    <w:abstractNumId w:val="44"/>
  </w:num>
  <w:num w:numId="5" w16cid:durableId="2105372157">
    <w:abstractNumId w:val="47"/>
  </w:num>
  <w:num w:numId="6" w16cid:durableId="1696230659">
    <w:abstractNumId w:val="48"/>
  </w:num>
  <w:num w:numId="7" w16cid:durableId="278882726">
    <w:abstractNumId w:val="4"/>
  </w:num>
  <w:num w:numId="8" w16cid:durableId="2061050900">
    <w:abstractNumId w:val="26"/>
  </w:num>
  <w:num w:numId="9" w16cid:durableId="634290020">
    <w:abstractNumId w:val="42"/>
  </w:num>
  <w:num w:numId="10" w16cid:durableId="310671152">
    <w:abstractNumId w:val="24"/>
  </w:num>
  <w:num w:numId="11" w16cid:durableId="2090030035">
    <w:abstractNumId w:val="45"/>
  </w:num>
  <w:num w:numId="12" w16cid:durableId="418478645">
    <w:abstractNumId w:val="30"/>
  </w:num>
  <w:num w:numId="13" w16cid:durableId="1927221933">
    <w:abstractNumId w:val="46"/>
  </w:num>
  <w:num w:numId="14" w16cid:durableId="2103643619">
    <w:abstractNumId w:val="15"/>
  </w:num>
  <w:num w:numId="15" w16cid:durableId="661204171">
    <w:abstractNumId w:val="38"/>
  </w:num>
  <w:num w:numId="16" w16cid:durableId="1540047157">
    <w:abstractNumId w:val="20"/>
  </w:num>
  <w:num w:numId="17" w16cid:durableId="1279490239">
    <w:abstractNumId w:val="6"/>
  </w:num>
  <w:num w:numId="18" w16cid:durableId="1672486023">
    <w:abstractNumId w:val="8"/>
  </w:num>
  <w:num w:numId="19" w16cid:durableId="812795370">
    <w:abstractNumId w:val="37"/>
  </w:num>
  <w:num w:numId="20" w16cid:durableId="865869507">
    <w:abstractNumId w:val="39"/>
  </w:num>
  <w:num w:numId="21" w16cid:durableId="1303120440">
    <w:abstractNumId w:val="7"/>
  </w:num>
  <w:num w:numId="22" w16cid:durableId="1786023">
    <w:abstractNumId w:val="25"/>
  </w:num>
  <w:num w:numId="23" w16cid:durableId="1930235209">
    <w:abstractNumId w:val="49"/>
  </w:num>
  <w:num w:numId="24" w16cid:durableId="1327246047">
    <w:abstractNumId w:val="9"/>
  </w:num>
  <w:num w:numId="25" w16cid:durableId="1687516149">
    <w:abstractNumId w:val="29"/>
  </w:num>
  <w:num w:numId="26" w16cid:durableId="1215433576">
    <w:abstractNumId w:val="23"/>
  </w:num>
  <w:num w:numId="27" w16cid:durableId="1298951919">
    <w:abstractNumId w:val="28"/>
  </w:num>
  <w:num w:numId="28" w16cid:durableId="1558275708">
    <w:abstractNumId w:val="10"/>
  </w:num>
  <w:num w:numId="29" w16cid:durableId="2121215928">
    <w:abstractNumId w:val="17"/>
  </w:num>
  <w:num w:numId="30" w16cid:durableId="2125731343">
    <w:abstractNumId w:val="33"/>
  </w:num>
  <w:num w:numId="31" w16cid:durableId="1683896358">
    <w:abstractNumId w:val="12"/>
  </w:num>
  <w:num w:numId="32" w16cid:durableId="877862485">
    <w:abstractNumId w:val="41"/>
  </w:num>
  <w:num w:numId="33" w16cid:durableId="1420444145">
    <w:abstractNumId w:val="32"/>
  </w:num>
  <w:num w:numId="34" w16cid:durableId="1421410552">
    <w:abstractNumId w:val="27"/>
  </w:num>
  <w:num w:numId="35" w16cid:durableId="225458300">
    <w:abstractNumId w:val="19"/>
  </w:num>
  <w:num w:numId="36" w16cid:durableId="1638687055">
    <w:abstractNumId w:val="16"/>
  </w:num>
  <w:num w:numId="37" w16cid:durableId="1859615235">
    <w:abstractNumId w:val="21"/>
  </w:num>
  <w:num w:numId="38" w16cid:durableId="2064868475">
    <w:abstractNumId w:val="50"/>
  </w:num>
  <w:num w:numId="39" w16cid:durableId="696085996">
    <w:abstractNumId w:val="35"/>
  </w:num>
  <w:num w:numId="40" w16cid:durableId="2030447686">
    <w:abstractNumId w:val="3"/>
  </w:num>
  <w:num w:numId="41" w16cid:durableId="750005234">
    <w:abstractNumId w:val="18"/>
  </w:num>
  <w:num w:numId="42" w16cid:durableId="1563902712">
    <w:abstractNumId w:val="34"/>
  </w:num>
  <w:num w:numId="43" w16cid:durableId="707333796">
    <w:abstractNumId w:val="2"/>
  </w:num>
  <w:num w:numId="44" w16cid:durableId="223415557">
    <w:abstractNumId w:val="13"/>
  </w:num>
  <w:num w:numId="45" w16cid:durableId="1939673083">
    <w:abstractNumId w:val="43"/>
  </w:num>
  <w:num w:numId="46" w16cid:durableId="837353719">
    <w:abstractNumId w:val="11"/>
  </w:num>
  <w:num w:numId="47" w16cid:durableId="796030523">
    <w:abstractNumId w:val="31"/>
  </w:num>
  <w:num w:numId="48" w16cid:durableId="2143645333">
    <w:abstractNumId w:val="1"/>
  </w:num>
  <w:num w:numId="49" w16cid:durableId="560017886">
    <w:abstractNumId w:val="0"/>
  </w:num>
  <w:num w:numId="50" w16cid:durableId="1266959025">
    <w:abstractNumId w:val="14"/>
  </w:num>
  <w:num w:numId="51" w16cid:durableId="1734616581">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657"/>
    <w:rsid w:val="00011866"/>
    <w:rsid w:val="00014DFF"/>
    <w:rsid w:val="00021D46"/>
    <w:rsid w:val="000246D6"/>
    <w:rsid w:val="00031368"/>
    <w:rsid w:val="00031BB1"/>
    <w:rsid w:val="00032B6F"/>
    <w:rsid w:val="00037097"/>
    <w:rsid w:val="00037F74"/>
    <w:rsid w:val="00041866"/>
    <w:rsid w:val="00043800"/>
    <w:rsid w:val="000453FC"/>
    <w:rsid w:val="00050E94"/>
    <w:rsid w:val="000559CD"/>
    <w:rsid w:val="00057F5D"/>
    <w:rsid w:val="0006252D"/>
    <w:rsid w:val="0007027E"/>
    <w:rsid w:val="00070C6A"/>
    <w:rsid w:val="000711AF"/>
    <w:rsid w:val="000735AF"/>
    <w:rsid w:val="00080D4E"/>
    <w:rsid w:val="00092614"/>
    <w:rsid w:val="00095434"/>
    <w:rsid w:val="0009667F"/>
    <w:rsid w:val="000B4D43"/>
    <w:rsid w:val="000C068C"/>
    <w:rsid w:val="000C1D19"/>
    <w:rsid w:val="000C44DE"/>
    <w:rsid w:val="000C6920"/>
    <w:rsid w:val="000E2E39"/>
    <w:rsid w:val="000E677A"/>
    <w:rsid w:val="00103202"/>
    <w:rsid w:val="001216DB"/>
    <w:rsid w:val="001304D2"/>
    <w:rsid w:val="00132638"/>
    <w:rsid w:val="00133FD7"/>
    <w:rsid w:val="00140A1A"/>
    <w:rsid w:val="0014530C"/>
    <w:rsid w:val="001461AB"/>
    <w:rsid w:val="001529B2"/>
    <w:rsid w:val="00154381"/>
    <w:rsid w:val="00155770"/>
    <w:rsid w:val="001557DF"/>
    <w:rsid w:val="001574EC"/>
    <w:rsid w:val="0017223B"/>
    <w:rsid w:val="00177134"/>
    <w:rsid w:val="00182861"/>
    <w:rsid w:val="0018578F"/>
    <w:rsid w:val="001A46FA"/>
    <w:rsid w:val="001B530C"/>
    <w:rsid w:val="001B5612"/>
    <w:rsid w:val="001B686F"/>
    <w:rsid w:val="001C5C37"/>
    <w:rsid w:val="001D2503"/>
    <w:rsid w:val="001D63CA"/>
    <w:rsid w:val="001E3AD2"/>
    <w:rsid w:val="001E4D0C"/>
    <w:rsid w:val="001F3878"/>
    <w:rsid w:val="001F6D48"/>
    <w:rsid w:val="001F7F5E"/>
    <w:rsid w:val="00205191"/>
    <w:rsid w:val="002239DD"/>
    <w:rsid w:val="002441E2"/>
    <w:rsid w:val="002449A1"/>
    <w:rsid w:val="00244C1D"/>
    <w:rsid w:val="00245C7B"/>
    <w:rsid w:val="0027416E"/>
    <w:rsid w:val="00274C77"/>
    <w:rsid w:val="002903FB"/>
    <w:rsid w:val="002906C9"/>
    <w:rsid w:val="0029535F"/>
    <w:rsid w:val="00297413"/>
    <w:rsid w:val="002A0E91"/>
    <w:rsid w:val="002A25B1"/>
    <w:rsid w:val="002A2E4F"/>
    <w:rsid w:val="002A4ABF"/>
    <w:rsid w:val="002E08DD"/>
    <w:rsid w:val="002F2D05"/>
    <w:rsid w:val="002F5ED5"/>
    <w:rsid w:val="002F7F93"/>
    <w:rsid w:val="003015F1"/>
    <w:rsid w:val="00301EFC"/>
    <w:rsid w:val="00304A3D"/>
    <w:rsid w:val="00305822"/>
    <w:rsid w:val="00306BF4"/>
    <w:rsid w:val="00312ED6"/>
    <w:rsid w:val="00325832"/>
    <w:rsid w:val="00330953"/>
    <w:rsid w:val="00332612"/>
    <w:rsid w:val="00335D1A"/>
    <w:rsid w:val="003373DB"/>
    <w:rsid w:val="003426A5"/>
    <w:rsid w:val="00346559"/>
    <w:rsid w:val="00350B9E"/>
    <w:rsid w:val="003701E8"/>
    <w:rsid w:val="00380594"/>
    <w:rsid w:val="00381351"/>
    <w:rsid w:val="00395F22"/>
    <w:rsid w:val="003A00DC"/>
    <w:rsid w:val="003A0D1F"/>
    <w:rsid w:val="003A4F62"/>
    <w:rsid w:val="003B3EF5"/>
    <w:rsid w:val="003C2341"/>
    <w:rsid w:val="003C7842"/>
    <w:rsid w:val="003D21B7"/>
    <w:rsid w:val="003D3CD9"/>
    <w:rsid w:val="003D7879"/>
    <w:rsid w:val="003E578B"/>
    <w:rsid w:val="003E67A6"/>
    <w:rsid w:val="003F7AA8"/>
    <w:rsid w:val="00414852"/>
    <w:rsid w:val="00416B9C"/>
    <w:rsid w:val="00423C70"/>
    <w:rsid w:val="00425E0C"/>
    <w:rsid w:val="004322D2"/>
    <w:rsid w:val="00443AC5"/>
    <w:rsid w:val="00452208"/>
    <w:rsid w:val="004526CC"/>
    <w:rsid w:val="00456E78"/>
    <w:rsid w:val="00463206"/>
    <w:rsid w:val="00475267"/>
    <w:rsid w:val="00484897"/>
    <w:rsid w:val="00495A8D"/>
    <w:rsid w:val="004972C6"/>
    <w:rsid w:val="004A682E"/>
    <w:rsid w:val="004B6B1F"/>
    <w:rsid w:val="004C043C"/>
    <w:rsid w:val="004C391C"/>
    <w:rsid w:val="004C5E36"/>
    <w:rsid w:val="004C6BF1"/>
    <w:rsid w:val="004D19FE"/>
    <w:rsid w:val="004D30BA"/>
    <w:rsid w:val="004D7DBD"/>
    <w:rsid w:val="004E04CC"/>
    <w:rsid w:val="004E6B67"/>
    <w:rsid w:val="00502776"/>
    <w:rsid w:val="00504A25"/>
    <w:rsid w:val="00513A72"/>
    <w:rsid w:val="005145D8"/>
    <w:rsid w:val="00534963"/>
    <w:rsid w:val="0053640A"/>
    <w:rsid w:val="0054049B"/>
    <w:rsid w:val="005614E4"/>
    <w:rsid w:val="00563034"/>
    <w:rsid w:val="005643D1"/>
    <w:rsid w:val="00576629"/>
    <w:rsid w:val="00576CB0"/>
    <w:rsid w:val="00577229"/>
    <w:rsid w:val="00577472"/>
    <w:rsid w:val="00581E57"/>
    <w:rsid w:val="00586738"/>
    <w:rsid w:val="00594BBC"/>
    <w:rsid w:val="00597BAF"/>
    <w:rsid w:val="00597D41"/>
    <w:rsid w:val="005A779F"/>
    <w:rsid w:val="005B4750"/>
    <w:rsid w:val="005C16BC"/>
    <w:rsid w:val="005C2E65"/>
    <w:rsid w:val="005D2350"/>
    <w:rsid w:val="005D6ACB"/>
    <w:rsid w:val="0060148E"/>
    <w:rsid w:val="00612D36"/>
    <w:rsid w:val="00615DDC"/>
    <w:rsid w:val="00616E93"/>
    <w:rsid w:val="00634568"/>
    <w:rsid w:val="00640802"/>
    <w:rsid w:val="006445FC"/>
    <w:rsid w:val="00646665"/>
    <w:rsid w:val="006615F7"/>
    <w:rsid w:val="00661ABF"/>
    <w:rsid w:val="00667192"/>
    <w:rsid w:val="00675463"/>
    <w:rsid w:val="006809BE"/>
    <w:rsid w:val="00684790"/>
    <w:rsid w:val="00691715"/>
    <w:rsid w:val="00693320"/>
    <w:rsid w:val="006A0E3A"/>
    <w:rsid w:val="006B54C6"/>
    <w:rsid w:val="006C19FF"/>
    <w:rsid w:val="006C3D15"/>
    <w:rsid w:val="006C50C2"/>
    <w:rsid w:val="006D3086"/>
    <w:rsid w:val="007065C1"/>
    <w:rsid w:val="007066DD"/>
    <w:rsid w:val="0071116A"/>
    <w:rsid w:val="007220A5"/>
    <w:rsid w:val="0073094A"/>
    <w:rsid w:val="0073434C"/>
    <w:rsid w:val="00736CB9"/>
    <w:rsid w:val="00745CF0"/>
    <w:rsid w:val="00750EEE"/>
    <w:rsid w:val="00751ADB"/>
    <w:rsid w:val="00751B6D"/>
    <w:rsid w:val="00755995"/>
    <w:rsid w:val="007637B1"/>
    <w:rsid w:val="00770470"/>
    <w:rsid w:val="00774494"/>
    <w:rsid w:val="00775910"/>
    <w:rsid w:val="0078516C"/>
    <w:rsid w:val="007958B9"/>
    <w:rsid w:val="007B3C89"/>
    <w:rsid w:val="007B3DA1"/>
    <w:rsid w:val="007B5508"/>
    <w:rsid w:val="007B6C8C"/>
    <w:rsid w:val="007B7429"/>
    <w:rsid w:val="007C1C3C"/>
    <w:rsid w:val="007C4870"/>
    <w:rsid w:val="007C5F1F"/>
    <w:rsid w:val="007D0A5C"/>
    <w:rsid w:val="007E03E7"/>
    <w:rsid w:val="007E21ED"/>
    <w:rsid w:val="007E4CA2"/>
    <w:rsid w:val="007F6FDD"/>
    <w:rsid w:val="0080410A"/>
    <w:rsid w:val="0082745D"/>
    <w:rsid w:val="008320B9"/>
    <w:rsid w:val="0083340B"/>
    <w:rsid w:val="00834C7B"/>
    <w:rsid w:val="00835F77"/>
    <w:rsid w:val="0084517D"/>
    <w:rsid w:val="008524E7"/>
    <w:rsid w:val="0086088C"/>
    <w:rsid w:val="008613B9"/>
    <w:rsid w:val="008620D5"/>
    <w:rsid w:val="0086685B"/>
    <w:rsid w:val="00867924"/>
    <w:rsid w:val="008756DA"/>
    <w:rsid w:val="00882B62"/>
    <w:rsid w:val="008B1E2E"/>
    <w:rsid w:val="008B2143"/>
    <w:rsid w:val="008B3616"/>
    <w:rsid w:val="008B56B5"/>
    <w:rsid w:val="008C18A0"/>
    <w:rsid w:val="008C2596"/>
    <w:rsid w:val="008C279D"/>
    <w:rsid w:val="008C2DF0"/>
    <w:rsid w:val="008D4E02"/>
    <w:rsid w:val="008F6D4A"/>
    <w:rsid w:val="009031C7"/>
    <w:rsid w:val="00904A22"/>
    <w:rsid w:val="0091603E"/>
    <w:rsid w:val="00920F2C"/>
    <w:rsid w:val="00922B4E"/>
    <w:rsid w:val="009269A7"/>
    <w:rsid w:val="00930EAC"/>
    <w:rsid w:val="0093247C"/>
    <w:rsid w:val="00935617"/>
    <w:rsid w:val="0094028E"/>
    <w:rsid w:val="00943F4A"/>
    <w:rsid w:val="0094762E"/>
    <w:rsid w:val="00950A27"/>
    <w:rsid w:val="00967051"/>
    <w:rsid w:val="009725BB"/>
    <w:rsid w:val="00977BF8"/>
    <w:rsid w:val="00986CE4"/>
    <w:rsid w:val="00991CCC"/>
    <w:rsid w:val="009A035E"/>
    <w:rsid w:val="009A6F40"/>
    <w:rsid w:val="009A71A8"/>
    <w:rsid w:val="009B3B28"/>
    <w:rsid w:val="009B6F8D"/>
    <w:rsid w:val="009C1228"/>
    <w:rsid w:val="009C6801"/>
    <w:rsid w:val="009D1845"/>
    <w:rsid w:val="009E69C2"/>
    <w:rsid w:val="009F2279"/>
    <w:rsid w:val="00A035B5"/>
    <w:rsid w:val="00A158C3"/>
    <w:rsid w:val="00A26E5C"/>
    <w:rsid w:val="00A273DC"/>
    <w:rsid w:val="00A32252"/>
    <w:rsid w:val="00A32F40"/>
    <w:rsid w:val="00A33E28"/>
    <w:rsid w:val="00A34426"/>
    <w:rsid w:val="00A35454"/>
    <w:rsid w:val="00A355F7"/>
    <w:rsid w:val="00A40592"/>
    <w:rsid w:val="00A50215"/>
    <w:rsid w:val="00A535DA"/>
    <w:rsid w:val="00A62B0B"/>
    <w:rsid w:val="00A7084C"/>
    <w:rsid w:val="00A70AA8"/>
    <w:rsid w:val="00A83654"/>
    <w:rsid w:val="00A916C9"/>
    <w:rsid w:val="00A95446"/>
    <w:rsid w:val="00AA0B7B"/>
    <w:rsid w:val="00AA1804"/>
    <w:rsid w:val="00AA3E94"/>
    <w:rsid w:val="00AA45F3"/>
    <w:rsid w:val="00AA5C09"/>
    <w:rsid w:val="00AB5A69"/>
    <w:rsid w:val="00AB7E95"/>
    <w:rsid w:val="00AC32D7"/>
    <w:rsid w:val="00AC63F3"/>
    <w:rsid w:val="00AC6C17"/>
    <w:rsid w:val="00AC7D3F"/>
    <w:rsid w:val="00AD288B"/>
    <w:rsid w:val="00AD4554"/>
    <w:rsid w:val="00AD5BFF"/>
    <w:rsid w:val="00AE4939"/>
    <w:rsid w:val="00AE585E"/>
    <w:rsid w:val="00AF3731"/>
    <w:rsid w:val="00AF6320"/>
    <w:rsid w:val="00B037BE"/>
    <w:rsid w:val="00B04178"/>
    <w:rsid w:val="00B04EA4"/>
    <w:rsid w:val="00B20606"/>
    <w:rsid w:val="00B26383"/>
    <w:rsid w:val="00B3223D"/>
    <w:rsid w:val="00B36957"/>
    <w:rsid w:val="00B40E1E"/>
    <w:rsid w:val="00B45A40"/>
    <w:rsid w:val="00B751C5"/>
    <w:rsid w:val="00B90E36"/>
    <w:rsid w:val="00B91CC1"/>
    <w:rsid w:val="00BA4DE9"/>
    <w:rsid w:val="00BB4203"/>
    <w:rsid w:val="00BC0B8F"/>
    <w:rsid w:val="00BD6549"/>
    <w:rsid w:val="00BE1F7D"/>
    <w:rsid w:val="00BF2B19"/>
    <w:rsid w:val="00BF3698"/>
    <w:rsid w:val="00BF5C9A"/>
    <w:rsid w:val="00BF62ED"/>
    <w:rsid w:val="00BF7E7F"/>
    <w:rsid w:val="00C06ECA"/>
    <w:rsid w:val="00C13FD0"/>
    <w:rsid w:val="00C16BF4"/>
    <w:rsid w:val="00C24081"/>
    <w:rsid w:val="00C241A3"/>
    <w:rsid w:val="00C25804"/>
    <w:rsid w:val="00C31573"/>
    <w:rsid w:val="00C53BEA"/>
    <w:rsid w:val="00C72B3E"/>
    <w:rsid w:val="00C8483D"/>
    <w:rsid w:val="00C8503D"/>
    <w:rsid w:val="00C93D07"/>
    <w:rsid w:val="00CA0246"/>
    <w:rsid w:val="00CA3CCF"/>
    <w:rsid w:val="00CC70FE"/>
    <w:rsid w:val="00CD14D3"/>
    <w:rsid w:val="00CD1A5C"/>
    <w:rsid w:val="00CD2F1F"/>
    <w:rsid w:val="00CD4DFF"/>
    <w:rsid w:val="00CD6434"/>
    <w:rsid w:val="00CE26AF"/>
    <w:rsid w:val="00CF446B"/>
    <w:rsid w:val="00CF5C94"/>
    <w:rsid w:val="00CF61C5"/>
    <w:rsid w:val="00D1443A"/>
    <w:rsid w:val="00D164DD"/>
    <w:rsid w:val="00D1658D"/>
    <w:rsid w:val="00D2002D"/>
    <w:rsid w:val="00D25F6F"/>
    <w:rsid w:val="00D478A1"/>
    <w:rsid w:val="00D515F8"/>
    <w:rsid w:val="00D61C3D"/>
    <w:rsid w:val="00D6259E"/>
    <w:rsid w:val="00D8336D"/>
    <w:rsid w:val="00D83B48"/>
    <w:rsid w:val="00D85BB7"/>
    <w:rsid w:val="00D956C3"/>
    <w:rsid w:val="00DB00F0"/>
    <w:rsid w:val="00DB0284"/>
    <w:rsid w:val="00DC0581"/>
    <w:rsid w:val="00DC1BEB"/>
    <w:rsid w:val="00DC7E4C"/>
    <w:rsid w:val="00DD68E3"/>
    <w:rsid w:val="00DE0AB7"/>
    <w:rsid w:val="00DF6A24"/>
    <w:rsid w:val="00E072E6"/>
    <w:rsid w:val="00E07BDF"/>
    <w:rsid w:val="00E12108"/>
    <w:rsid w:val="00E1366E"/>
    <w:rsid w:val="00E234E7"/>
    <w:rsid w:val="00E23E3E"/>
    <w:rsid w:val="00E2422B"/>
    <w:rsid w:val="00E24F14"/>
    <w:rsid w:val="00E30146"/>
    <w:rsid w:val="00E350AF"/>
    <w:rsid w:val="00E36778"/>
    <w:rsid w:val="00E51C2C"/>
    <w:rsid w:val="00E54101"/>
    <w:rsid w:val="00E56253"/>
    <w:rsid w:val="00E6175B"/>
    <w:rsid w:val="00E730A4"/>
    <w:rsid w:val="00E73632"/>
    <w:rsid w:val="00E83C96"/>
    <w:rsid w:val="00E95062"/>
    <w:rsid w:val="00EA01B5"/>
    <w:rsid w:val="00EA4879"/>
    <w:rsid w:val="00EC1A6F"/>
    <w:rsid w:val="00EC1B72"/>
    <w:rsid w:val="00EC610C"/>
    <w:rsid w:val="00EF0E2A"/>
    <w:rsid w:val="00EF6D19"/>
    <w:rsid w:val="00F05046"/>
    <w:rsid w:val="00F26DA0"/>
    <w:rsid w:val="00F323EE"/>
    <w:rsid w:val="00F33377"/>
    <w:rsid w:val="00F3705A"/>
    <w:rsid w:val="00F503E5"/>
    <w:rsid w:val="00F57B31"/>
    <w:rsid w:val="00F57C62"/>
    <w:rsid w:val="00F60B75"/>
    <w:rsid w:val="00F66571"/>
    <w:rsid w:val="00F76D66"/>
    <w:rsid w:val="00F81870"/>
    <w:rsid w:val="00F8737C"/>
    <w:rsid w:val="00F90189"/>
    <w:rsid w:val="00F93A25"/>
    <w:rsid w:val="00F95590"/>
    <w:rsid w:val="00F960DF"/>
    <w:rsid w:val="00FA587E"/>
    <w:rsid w:val="00FB05C7"/>
    <w:rsid w:val="00FB1AEB"/>
    <w:rsid w:val="00FB4279"/>
    <w:rsid w:val="00FB5AD6"/>
    <w:rsid w:val="00FC4053"/>
    <w:rsid w:val="00FC7304"/>
    <w:rsid w:val="00FD67D1"/>
    <w:rsid w:val="00FE51B5"/>
    <w:rsid w:val="00FF0656"/>
    <w:rsid w:val="00FF229C"/>
    <w:rsid w:val="00FF392B"/>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F57C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12083</Words>
  <Characters>71296</Characters>
  <Application>Microsoft Office Word</Application>
  <DocSecurity>0</DocSecurity>
  <Lines>594</Lines>
  <Paragraphs>166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Chválová Marika Ing.</cp:lastModifiedBy>
  <cp:revision>2</cp:revision>
  <cp:lastPrinted>2018-09-24T13:10:00Z</cp:lastPrinted>
  <dcterms:created xsi:type="dcterms:W3CDTF">2023-08-23T06:48:00Z</dcterms:created>
  <dcterms:modified xsi:type="dcterms:W3CDTF">2023-08-23T06:48:00Z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